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i/>
          <w:sz w:val="28"/>
          <w:szCs w:val="28"/>
          <w:u w:val="single"/>
        </w:rPr>
      </w:pPr>
      <w:r w:rsidRPr="00414FDD">
        <w:rPr>
          <w:rFonts w:ascii="Comic Sans MS" w:hAnsi="Comic Sans MS" w:cs="Times New Roman"/>
          <w:i/>
          <w:sz w:val="28"/>
          <w:szCs w:val="28"/>
          <w:u w:val="single"/>
        </w:rPr>
        <w:t>Kilka słów o kompetencjach.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 New"/>
          <w:sz w:val="24"/>
          <w:szCs w:val="24"/>
        </w:rPr>
      </w:pP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414FDD">
        <w:rPr>
          <w:rFonts w:ascii="Comic Sans MS" w:hAnsi="Comic Sans MS" w:cs="Times New Roman"/>
          <w:b/>
          <w:i/>
          <w:sz w:val="28"/>
          <w:szCs w:val="28"/>
          <w:u w:val="single"/>
        </w:rPr>
        <w:t>Kompetencja to połączenie wiedzy, umiejętności i postaw odpowiednich do sytuacji</w:t>
      </w:r>
      <w:r w:rsidRPr="00414FDD">
        <w:rPr>
          <w:rFonts w:ascii="Comic Sans MS" w:hAnsi="Comic Sans MS" w:cs="Times New Roman"/>
          <w:b/>
          <w:sz w:val="24"/>
          <w:szCs w:val="24"/>
        </w:rPr>
        <w:t>.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 xml:space="preserve"> 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>Zaleceniem Parlamentu Europejskiego i Rady z dn. 18 grudnia 2006 r. w sprawie kompetencji kluczowych w procesie uczenia się przez całe życie (2006/962/WE), definiuje się osiem kompetencji kluczowych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414FDD" w:rsidRPr="00414FDD" w:rsidRDefault="00414FDD" w:rsidP="00414FD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 xml:space="preserve">Porozumiewanie się w języku ojczystym 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>Porozumiewanie się w językach obcych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>Kompetencje matematyczne i podstawowe kompetencje naukowo techniczne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>Kompetencje informatyczne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>Umiejętność uczenia się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>Kompetencje społeczne i obywatelskie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>Inicjatywność i przedsiębiorczość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>Świadomość i ekspresja kulturalna_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i/>
          <w:sz w:val="24"/>
          <w:szCs w:val="24"/>
          <w:u w:val="single"/>
        </w:rPr>
      </w:pPr>
      <w:r w:rsidRPr="00414FDD">
        <w:rPr>
          <w:rFonts w:ascii="Comic Sans MS" w:hAnsi="Comic Sans MS" w:cs="Times New Roman"/>
          <w:b/>
          <w:i/>
          <w:sz w:val="24"/>
          <w:szCs w:val="24"/>
          <w:u w:val="single"/>
        </w:rPr>
        <w:t>Rozwijając kompetencje już od najmłodszych lat dajemy dzieciom szanse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i/>
          <w:sz w:val="24"/>
          <w:szCs w:val="24"/>
          <w:u w:val="single"/>
        </w:rPr>
      </w:pPr>
      <w:r w:rsidRPr="00414FDD">
        <w:rPr>
          <w:rFonts w:ascii="Comic Sans MS" w:hAnsi="Comic Sans MS" w:cs="Times New Roman"/>
          <w:b/>
          <w:i/>
          <w:sz w:val="24"/>
          <w:szCs w:val="24"/>
          <w:u w:val="single"/>
        </w:rPr>
        <w:t>na odpowiednie przygotowanie do dorosłego życia oraz podstawę dla dalszej nauki i życia zawodowego.</w:t>
      </w:r>
    </w:p>
    <w:p w:rsid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</w:p>
    <w:p w:rsidR="00D608AA" w:rsidRDefault="00D608AA" w:rsidP="00D60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noProof/>
          <w:sz w:val="24"/>
          <w:szCs w:val="24"/>
        </w:rPr>
        <w:drawing>
          <wp:inline distT="0" distB="0" distL="0" distR="0">
            <wp:extent cx="1905000" cy="1828800"/>
            <wp:effectExtent l="19050" t="0" r="0" b="0"/>
            <wp:docPr id="1" name="Obraz 3" descr="C:\Users\Sławomir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ławomir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AA" w:rsidRPr="00414FDD" w:rsidRDefault="00D608AA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sz w:val="24"/>
          <w:szCs w:val="24"/>
        </w:rPr>
      </w:pP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Tak wygląda nabywanie kompetencji w teorii. Jak wygląda w praktyce?</w:t>
      </w:r>
      <w:r w:rsidRPr="00414FDD">
        <w:rPr>
          <w:rFonts w:ascii="Comic Sans MS" w:hAnsi="Comic Sans MS" w:cs="Times New Roman"/>
          <w:sz w:val="24"/>
          <w:szCs w:val="24"/>
        </w:rPr>
        <w:t xml:space="preserve"> </w:t>
      </w:r>
    </w:p>
    <w:p w:rsidR="00143C52" w:rsidRDefault="00143C52" w:rsidP="004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>Jak odbywa się to w naszym przedszkolu??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43C52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>Poniżej prezentujemy wyniki ewaluacji wewnętrznej ,w roku 2018r, której celem było</w:t>
      </w:r>
      <w:r w:rsidRPr="00414FDD">
        <w:rPr>
          <w:rFonts w:ascii="Comic Sans MS" w:hAnsi="Comic Sans MS" w:cs="Courier New"/>
          <w:sz w:val="24"/>
          <w:szCs w:val="24"/>
        </w:rPr>
        <w:t xml:space="preserve"> WYPRACOWANIE FORM I METOD WSPÓŁPRACY NAUCZYCIELI 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</w:rPr>
      </w:pPr>
      <w:r w:rsidRPr="00414FDD">
        <w:rPr>
          <w:rFonts w:ascii="Comic Sans MS" w:hAnsi="Comic Sans MS" w:cs="Courier New"/>
          <w:sz w:val="24"/>
          <w:szCs w:val="24"/>
        </w:rPr>
        <w:t xml:space="preserve">W </w:t>
      </w:r>
      <w:r w:rsidRPr="00414FDD">
        <w:rPr>
          <w:rFonts w:ascii="Comic Sans MS" w:hAnsi="Comic Sans MS" w:cs="Courier New"/>
          <w:b/>
          <w:sz w:val="24"/>
          <w:szCs w:val="24"/>
        </w:rPr>
        <w:t>ZAKRESIE KSZTAŁTOWANIA KOMPETENCJI KLUCZOWYCH</w:t>
      </w:r>
      <w:r w:rsidR="00143C52">
        <w:rPr>
          <w:rFonts w:ascii="Comic Sans MS" w:hAnsi="Comic Sans MS" w:cs="Courier New"/>
          <w:b/>
          <w:sz w:val="24"/>
          <w:szCs w:val="24"/>
        </w:rPr>
        <w:t xml:space="preserve"> </w:t>
      </w:r>
      <w:r w:rsidRPr="00414FDD">
        <w:rPr>
          <w:rFonts w:ascii="Comic Sans MS" w:hAnsi="Comic Sans MS" w:cs="Courier New"/>
          <w:b/>
          <w:sz w:val="24"/>
          <w:szCs w:val="24"/>
        </w:rPr>
        <w:t>OKREŚLONYCH W PODSTAWIE PROGRAMOWEJ.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  <w:u w:val="single"/>
        </w:rPr>
      </w:pPr>
      <w:r w:rsidRPr="00414FDD">
        <w:rPr>
          <w:rFonts w:ascii="Comic Sans MS" w:hAnsi="Comic Sans MS" w:cs="Courier New"/>
          <w:sz w:val="24"/>
          <w:szCs w:val="24"/>
          <w:u w:val="single"/>
        </w:rPr>
        <w:t>Obszar ewaluacji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  <w:u w:val="single"/>
        </w:rPr>
      </w:pPr>
      <w:r w:rsidRPr="00414FDD">
        <w:rPr>
          <w:rFonts w:ascii="Comic Sans MS" w:hAnsi="Comic Sans MS" w:cs="Courier New"/>
          <w:sz w:val="24"/>
          <w:szCs w:val="24"/>
          <w:u w:val="single"/>
        </w:rPr>
        <w:t>Planowanie zajęć umożliwiające realizację kompetencji kluczowych określonych w podstawie programowej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  <w:u w:val="single"/>
        </w:rPr>
      </w:pPr>
      <w:r w:rsidRPr="00414FDD">
        <w:rPr>
          <w:rFonts w:ascii="Comic Sans MS" w:hAnsi="Comic Sans MS" w:cs="Courier New"/>
          <w:sz w:val="24"/>
          <w:szCs w:val="24"/>
          <w:u w:val="single"/>
        </w:rPr>
        <w:t>Jakość współpracy nauczycieli w zakresie koleracji działań sprzyjających kształtowaniu kompetencji kluczowych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  <w:u w:val="single"/>
        </w:rPr>
      </w:pPr>
      <w:r w:rsidRPr="00414FDD">
        <w:rPr>
          <w:rFonts w:ascii="Comic Sans MS" w:hAnsi="Comic Sans MS" w:cs="Courier New"/>
          <w:sz w:val="24"/>
          <w:szCs w:val="24"/>
          <w:u w:val="single"/>
        </w:rPr>
        <w:t>Stosowanie metod i form sprzyjających kształtowaniu kompetencji kluczowych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  <w:u w:val="single"/>
        </w:rPr>
      </w:pPr>
      <w:r w:rsidRPr="00414FDD">
        <w:rPr>
          <w:rFonts w:ascii="Comic Sans MS" w:hAnsi="Comic Sans MS" w:cs="Courier New"/>
          <w:sz w:val="24"/>
          <w:szCs w:val="24"/>
          <w:u w:val="single"/>
        </w:rPr>
        <w:t>Wprowadzenie obserwacji koleżeńskiej, jako formy służącej doskonaleniu własnej pracy przez nauczycieli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  <w:u w:val="single"/>
        </w:rPr>
      </w:pP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 New"/>
          <w:sz w:val="24"/>
          <w:szCs w:val="24"/>
        </w:rPr>
      </w:pP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 New"/>
          <w:b/>
          <w:sz w:val="24"/>
          <w:szCs w:val="24"/>
        </w:rPr>
      </w:pPr>
      <w:r w:rsidRPr="00414FDD">
        <w:rPr>
          <w:rFonts w:ascii="Comic Sans MS" w:hAnsi="Comic Sans MS" w:cs="Courier New"/>
          <w:b/>
          <w:sz w:val="24"/>
          <w:szCs w:val="24"/>
        </w:rPr>
        <w:t>PREZENTACJA WYNIKÓW EWALUACJI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414FDD">
        <w:rPr>
          <w:rFonts w:ascii="Comic Sans MS" w:hAnsi="Comic Sans MS" w:cs="Courier New"/>
          <w:sz w:val="24"/>
          <w:szCs w:val="24"/>
        </w:rPr>
        <w:t xml:space="preserve">Na podstawie analizy dokumentów tj analizy planów miesięcznych w okresie luty- maj ( 4 miesiące) zbadałyśmy , które z kompetencji kluczowych są  w pełni realizowane przez nauczycieli  które są realizowane w mniejszym stopniu, a które schodzą na plan dalszy lub nie pojawiają się w ogóle. 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414FDD">
        <w:rPr>
          <w:rFonts w:ascii="Comic Sans MS" w:hAnsi="Comic Sans MS" w:cs="Courier New"/>
          <w:sz w:val="24"/>
          <w:szCs w:val="24"/>
        </w:rPr>
        <w:t>Dokonałyśmy</w:t>
      </w:r>
      <w:r>
        <w:rPr>
          <w:rFonts w:ascii="Comic Sans MS" w:hAnsi="Comic Sans MS" w:cs="Courier New"/>
          <w:sz w:val="24"/>
          <w:szCs w:val="24"/>
        </w:rPr>
        <w:t xml:space="preserve"> analizy z 16 tygodni</w:t>
      </w:r>
      <w:r w:rsidRPr="00414FDD">
        <w:rPr>
          <w:rFonts w:ascii="Comic Sans MS" w:hAnsi="Comic Sans MS" w:cs="Courier New"/>
          <w:sz w:val="24"/>
          <w:szCs w:val="24"/>
        </w:rPr>
        <w:t xml:space="preserve"> co daje 80 godzin dydaktycznych pracy dydaktyczno- wychowawczej. Wzięłyśmy  pod uwagę wsz</w:t>
      </w:r>
      <w:r>
        <w:rPr>
          <w:rFonts w:ascii="Comic Sans MS" w:hAnsi="Comic Sans MS" w:cs="Courier New"/>
          <w:sz w:val="24"/>
          <w:szCs w:val="24"/>
        </w:rPr>
        <w:t>ystkie grupy wiekowe, od 3 do 6</w:t>
      </w:r>
      <w:r w:rsidRPr="00414FDD">
        <w:rPr>
          <w:rFonts w:ascii="Comic Sans MS" w:hAnsi="Comic Sans MS" w:cs="Courier New"/>
          <w:sz w:val="24"/>
          <w:szCs w:val="24"/>
        </w:rPr>
        <w:t xml:space="preserve">latków.  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414FDD" w:rsidRDefault="00414FDD" w:rsidP="00414FDD">
      <w:r w:rsidRPr="00727F2A">
        <w:rPr>
          <w:rFonts w:ascii="Comic Sans MS" w:hAnsi="Comic Sans MS"/>
        </w:rPr>
        <w:t>W przedszkolu na przełomie 4 mi</w:t>
      </w:r>
      <w:r w:rsidR="00F25912">
        <w:rPr>
          <w:rFonts w:ascii="Comic Sans MS" w:hAnsi="Comic Sans MS"/>
        </w:rPr>
        <w:t>esięcy  kompetencja</w:t>
      </w:r>
      <w:r>
        <w:rPr>
          <w:rFonts w:ascii="Comic Sans MS" w:hAnsi="Comic Sans MS"/>
        </w:rPr>
        <w:t xml:space="preserve"> </w:t>
      </w:r>
      <w:r w:rsidRPr="00727F2A">
        <w:rPr>
          <w:rFonts w:ascii="Comic Sans MS" w:hAnsi="Comic Sans MS"/>
        </w:rPr>
        <w:t xml:space="preserve"> </w:t>
      </w:r>
      <w:r w:rsidR="00F25912">
        <w:rPr>
          <w:rFonts w:ascii="Comic Sans MS" w:hAnsi="Comic Sans MS"/>
        </w:rPr>
        <w:t>pierwsza</w:t>
      </w:r>
      <w:r>
        <w:rPr>
          <w:rFonts w:ascii="Comic Sans MS" w:hAnsi="Comic Sans MS"/>
        </w:rPr>
        <w:t xml:space="preserve"> została zrealizowana </w:t>
      </w:r>
      <w:r w:rsidRPr="00727F2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430</w:t>
      </w:r>
      <w:r w:rsidRPr="00727F2A">
        <w:rPr>
          <w:rFonts w:ascii="Comic Sans MS" w:hAnsi="Comic Sans MS"/>
        </w:rPr>
        <w:t xml:space="preserve"> razy , co procentowo przedstawia się następująco w poszczególnych grupach.</w:t>
      </w:r>
      <w:r>
        <w:t xml:space="preserve"> </w:t>
      </w:r>
    </w:p>
    <w:p w:rsid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</w:rPr>
        <w:drawing>
          <wp:inline distT="0" distB="0" distL="0" distR="0">
            <wp:extent cx="4076700" cy="278003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912" w:rsidRDefault="00F25912" w:rsidP="00414FDD">
      <w:pPr>
        <w:rPr>
          <w:rFonts w:ascii="Comic Sans MS" w:hAnsi="Comic Sans MS" w:cs="Courier New"/>
          <w:sz w:val="24"/>
          <w:szCs w:val="24"/>
        </w:rPr>
      </w:pPr>
    </w:p>
    <w:p w:rsidR="00F25912" w:rsidRDefault="00F25912" w:rsidP="00414F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Kompetencja druga wystąpiła </w:t>
      </w:r>
      <w:r w:rsidR="00414FDD">
        <w:rPr>
          <w:rFonts w:ascii="Comic Sans MS" w:hAnsi="Comic Sans MS"/>
        </w:rPr>
        <w:t xml:space="preserve"> 240 razy</w:t>
      </w:r>
      <w:r>
        <w:rPr>
          <w:rFonts w:ascii="Comic Sans MS" w:hAnsi="Comic Sans MS"/>
        </w:rPr>
        <w:t>.</w:t>
      </w:r>
    </w:p>
    <w:p w:rsidR="00F25912" w:rsidRPr="00B47582" w:rsidRDefault="00F25912" w:rsidP="00414FDD">
      <w:pPr>
        <w:rPr>
          <w:rFonts w:ascii="Comic Sans MS" w:hAnsi="Comic Sans MS"/>
          <w:i/>
        </w:rPr>
      </w:pPr>
      <w:r w:rsidRPr="00B47582">
        <w:rPr>
          <w:rFonts w:ascii="Comic Sans MS" w:hAnsi="Comic Sans MS"/>
          <w:i/>
          <w:noProof/>
        </w:rPr>
        <w:drawing>
          <wp:inline distT="0" distB="0" distL="0" distR="0">
            <wp:extent cx="3810000" cy="2743200"/>
            <wp:effectExtent l="19050" t="0" r="19050" b="0"/>
            <wp:docPr id="6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F25912" w:rsidRDefault="00F25912" w:rsidP="00F259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Kompetencja trzecia wystąpiła  214 razy.</w:t>
      </w:r>
    </w:p>
    <w:p w:rsidR="00414FDD" w:rsidRPr="00FD1837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i/>
          <w:sz w:val="24"/>
          <w:szCs w:val="24"/>
          <w:u w:val="single"/>
        </w:rPr>
      </w:pPr>
    </w:p>
    <w:p w:rsidR="00414FDD" w:rsidRDefault="00F25912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</w:rPr>
        <w:drawing>
          <wp:inline distT="0" distB="0" distL="0" distR="0">
            <wp:extent cx="3876675" cy="2780030"/>
            <wp:effectExtent l="19050" t="0" r="9525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414FDD" w:rsidRPr="00FD1837" w:rsidRDefault="00F25912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i/>
          <w:sz w:val="24"/>
          <w:szCs w:val="24"/>
          <w:u w:val="single"/>
        </w:rPr>
      </w:pPr>
      <w:r w:rsidRPr="00FD1837">
        <w:rPr>
          <w:rFonts w:ascii="Comic Sans MS" w:hAnsi="Comic Sans MS"/>
          <w:b/>
          <w:i/>
          <w:u w:val="single"/>
        </w:rPr>
        <w:t>Kompetencja czwarta tj kompetencja informatyczna</w:t>
      </w:r>
      <w:r w:rsidR="00FD1837">
        <w:rPr>
          <w:rFonts w:ascii="Comic Sans MS" w:hAnsi="Comic Sans MS"/>
          <w:b/>
          <w:i/>
          <w:u w:val="single"/>
        </w:rPr>
        <w:t xml:space="preserve"> </w:t>
      </w:r>
      <w:r w:rsidRPr="00FD1837">
        <w:rPr>
          <w:rFonts w:ascii="Comic Sans MS" w:hAnsi="Comic Sans MS"/>
          <w:b/>
          <w:i/>
          <w:u w:val="single"/>
        </w:rPr>
        <w:t xml:space="preserve"> nie pojawiła się w żadnej z grup na przełomie 4 miesięcy</w:t>
      </w:r>
    </w:p>
    <w:p w:rsidR="00FD1837" w:rsidRDefault="00FD1837" w:rsidP="00F25912">
      <w:pPr>
        <w:rPr>
          <w:rFonts w:ascii="Comic Sans MS" w:hAnsi="Comic Sans MS" w:cs="Courier New"/>
          <w:i/>
          <w:sz w:val="24"/>
          <w:szCs w:val="24"/>
        </w:rPr>
      </w:pPr>
    </w:p>
    <w:p w:rsidR="00FD1837" w:rsidRDefault="00FD1837" w:rsidP="00F25912">
      <w:pPr>
        <w:rPr>
          <w:rFonts w:ascii="Comic Sans MS" w:hAnsi="Comic Sans MS" w:cs="Courier New"/>
          <w:i/>
          <w:sz w:val="24"/>
          <w:szCs w:val="24"/>
        </w:rPr>
      </w:pPr>
    </w:p>
    <w:p w:rsidR="00FD1837" w:rsidRDefault="00FD1837" w:rsidP="00F25912">
      <w:pPr>
        <w:rPr>
          <w:rFonts w:ascii="Comic Sans MS" w:hAnsi="Comic Sans MS" w:cs="Courier New"/>
          <w:i/>
          <w:sz w:val="24"/>
          <w:szCs w:val="24"/>
        </w:rPr>
      </w:pPr>
    </w:p>
    <w:p w:rsidR="00FD1837" w:rsidRDefault="00FD1837" w:rsidP="00F25912">
      <w:pPr>
        <w:rPr>
          <w:rFonts w:ascii="Comic Sans MS" w:hAnsi="Comic Sans MS" w:cs="Courier New"/>
          <w:i/>
          <w:sz w:val="24"/>
          <w:szCs w:val="24"/>
        </w:rPr>
      </w:pPr>
    </w:p>
    <w:p w:rsidR="00FD1837" w:rsidRPr="00FD1837" w:rsidRDefault="00FD1837" w:rsidP="00F25912">
      <w:pPr>
        <w:rPr>
          <w:rFonts w:ascii="Comic Sans MS" w:hAnsi="Comic Sans MS" w:cs="Courier New"/>
          <w:i/>
          <w:sz w:val="24"/>
          <w:szCs w:val="24"/>
        </w:rPr>
      </w:pPr>
    </w:p>
    <w:p w:rsidR="00F25912" w:rsidRDefault="00F25912" w:rsidP="00F259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Kompetencja piąta wystąpiła 214 razy.</w:t>
      </w:r>
    </w:p>
    <w:p w:rsidR="00414FDD" w:rsidRDefault="00F25912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</w:rPr>
        <w:drawing>
          <wp:inline distT="0" distB="0" distL="0" distR="0">
            <wp:extent cx="4362450" cy="2780030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F25912" w:rsidRDefault="00F25912" w:rsidP="00F259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Kompetencja szósta wystąpiła  273 razy.</w:t>
      </w:r>
    </w:p>
    <w:p w:rsidR="00F25912" w:rsidRDefault="00F25912" w:rsidP="00F259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797935" cy="2780030"/>
            <wp:effectExtent l="19050" t="0" r="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912" w:rsidRDefault="00F25912" w:rsidP="00F25912">
      <w:pPr>
        <w:rPr>
          <w:rFonts w:ascii="Comic Sans MS" w:hAnsi="Comic Sans MS"/>
        </w:rPr>
      </w:pPr>
      <w:r>
        <w:rPr>
          <w:rFonts w:ascii="Comic Sans MS" w:hAnsi="Comic Sans MS"/>
        </w:rPr>
        <w:t>Kompetencja siódma  wystąpiła 97 razy.</w:t>
      </w:r>
    </w:p>
    <w:p w:rsidR="00F25912" w:rsidRDefault="00F25912" w:rsidP="00F25912">
      <w:pPr>
        <w:rPr>
          <w:rFonts w:ascii="Comic Sans MS" w:hAnsi="Comic Sans MS"/>
        </w:rPr>
      </w:pPr>
      <w:r w:rsidRPr="00F25912">
        <w:rPr>
          <w:rFonts w:ascii="Comic Sans MS" w:hAnsi="Comic Sans MS"/>
          <w:noProof/>
        </w:rPr>
        <w:drawing>
          <wp:inline distT="0" distB="0" distL="0" distR="0">
            <wp:extent cx="3829050" cy="2790825"/>
            <wp:effectExtent l="19050" t="0" r="19050" b="0"/>
            <wp:docPr id="12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0485" w:rsidRPr="000874D1" w:rsidRDefault="003B0485" w:rsidP="003B04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Kompetencja ósma </w:t>
      </w:r>
      <w:r w:rsidRPr="000874D1">
        <w:rPr>
          <w:rFonts w:ascii="Comic Sans MS" w:hAnsi="Comic Sans MS"/>
        </w:rPr>
        <w:t xml:space="preserve"> wystąpiła 156 razy.</w:t>
      </w:r>
    </w:p>
    <w:p w:rsidR="00414FDD" w:rsidRDefault="00B7048F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</w:rPr>
        <w:drawing>
          <wp:inline distT="0" distB="0" distL="0" distR="0">
            <wp:extent cx="4229100" cy="2770259"/>
            <wp:effectExtent l="19050" t="0" r="0" b="0"/>
            <wp:docPr id="1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598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912" w:rsidRDefault="00F25912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F25912" w:rsidRPr="00F25912" w:rsidRDefault="00F25912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i/>
          <w:sz w:val="24"/>
          <w:szCs w:val="24"/>
          <w:u w:val="single"/>
        </w:rPr>
      </w:pPr>
      <w:r w:rsidRPr="00414FDD">
        <w:rPr>
          <w:rFonts w:ascii="Comic Sans MS" w:hAnsi="Comic Sans MS" w:cs="Courier New"/>
          <w:i/>
          <w:sz w:val="24"/>
          <w:szCs w:val="24"/>
          <w:u w:val="single"/>
        </w:rPr>
        <w:t xml:space="preserve">Wnioski </w:t>
      </w:r>
    </w:p>
    <w:p w:rsidR="00EA5000" w:rsidRDefault="00414FDD" w:rsidP="00EA50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A5000">
        <w:rPr>
          <w:rFonts w:ascii="Comic Sans MS" w:hAnsi="Comic Sans MS" w:cs="Courier New"/>
          <w:sz w:val="24"/>
          <w:szCs w:val="24"/>
        </w:rPr>
        <w:t xml:space="preserve">W pracy dydaktyczno wychowawczej nauczyciele wg analizy planów miesięcznych najbardziej realizują kompetencje  </w:t>
      </w:r>
      <w:r w:rsidRPr="00EA5000">
        <w:rPr>
          <w:rFonts w:ascii="Comic Sans MS" w:hAnsi="Comic Sans MS" w:cs="Times New Roman"/>
          <w:sz w:val="24"/>
          <w:szCs w:val="24"/>
        </w:rPr>
        <w:t>Porozumiewanie się w języku ojczystym. Umiejętność uczenia się r</w:t>
      </w:r>
      <w:r w:rsidR="00EA5000" w:rsidRPr="00EA5000">
        <w:rPr>
          <w:rFonts w:ascii="Comic Sans MS" w:hAnsi="Comic Sans MS" w:cs="Times New Roman"/>
          <w:sz w:val="24"/>
          <w:szCs w:val="24"/>
        </w:rPr>
        <w:t xml:space="preserve">ównież jest na wysokim poziomie wraz z umiejętnościami matematycznymi </w:t>
      </w:r>
      <w:r w:rsidRPr="00EA5000">
        <w:rPr>
          <w:rFonts w:ascii="Comic Sans MS" w:hAnsi="Comic Sans MS" w:cs="Times New Roman"/>
          <w:sz w:val="24"/>
          <w:szCs w:val="24"/>
        </w:rPr>
        <w:t xml:space="preserve"> na trzecim miejscu wg dokumentów znalazła się kompetencja porozumiewanie się w językach obcych, która to jest wpisana w podstawę programową i na bieżąco realizowana w poszczególnych grupach. </w:t>
      </w:r>
      <w:r w:rsidR="00EA5000">
        <w:rPr>
          <w:rFonts w:ascii="Comic Sans MS" w:hAnsi="Comic Sans MS" w:cs="Times New Roman"/>
          <w:sz w:val="24"/>
          <w:szCs w:val="24"/>
        </w:rPr>
        <w:t>Najmniej uwagi nauczycielki poświęcają kompetencjom społecznym i obywatelskim oraz kształtowaniu u dzieci inicjatywności i przedsiębiorczości.</w:t>
      </w:r>
    </w:p>
    <w:p w:rsidR="00EA5000" w:rsidRPr="00EA5000" w:rsidRDefault="00EA5000" w:rsidP="00EA5000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14FDD" w:rsidRPr="00414FDD" w:rsidRDefault="00414FDD" w:rsidP="00414FD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 xml:space="preserve">Kompetencje informatyczne nie pojawiły się w żadnej z grup wiekowych na przełomie od lutego do maja bieżącego roku. Wynika to z braku tablicy multimedialnych, pomocy audiowizualnych oraz edukacyjnych programów komputerowych. 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14FDD" w:rsidRPr="00414FDD" w:rsidRDefault="00414FDD" w:rsidP="00414FD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 xml:space="preserve">Pozostałe kompetencje niekiedy bardzo różnią się od siebie realizacją w poszczególnych grupach wiekowych. I tak np w grupie najmłodszej Kompetencje społeczne i obywatelskie były realizowane aż 71 razy, podczas gdy w starszej tylko 5. 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14FDD" w:rsidRPr="00414FDD" w:rsidRDefault="00414FDD" w:rsidP="00414FD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 xml:space="preserve">Nauczyciele sami dostosowują i realizują kompetencje kluczowe biorąc pod uwagę tematy kompleksowe, zainteresowania dzieci oraz założenia programu w danym miesiącu. Kompetencje są jednak realizowane w sposób rzetelny i sprzyjający uczeniu się. 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14FDD" w:rsidRPr="00B47582" w:rsidRDefault="00B47582" w:rsidP="00414FDD">
      <w:pPr>
        <w:pStyle w:val="Akapitzlist"/>
        <w:numPr>
          <w:ilvl w:val="0"/>
          <w:numId w:val="23"/>
        </w:numPr>
        <w:rPr>
          <w:rFonts w:ascii="Comic Sans MS" w:hAnsi="Comic Sans MS"/>
          <w:b/>
          <w:i/>
          <w:sz w:val="24"/>
          <w:szCs w:val="24"/>
          <w:u w:val="single"/>
        </w:rPr>
      </w:pPr>
      <w:r w:rsidRPr="00B47582">
        <w:rPr>
          <w:rFonts w:ascii="Comic Sans MS" w:hAnsi="Comic Sans MS"/>
          <w:b/>
          <w:i/>
          <w:sz w:val="24"/>
          <w:szCs w:val="24"/>
          <w:u w:val="single"/>
        </w:rPr>
        <w:t>REKOMENDACJE</w:t>
      </w:r>
      <w:r w:rsidR="00414FDD" w:rsidRPr="00B47582">
        <w:rPr>
          <w:rFonts w:ascii="Comic Sans MS" w:hAnsi="Comic Sans MS"/>
          <w:b/>
          <w:i/>
          <w:sz w:val="24"/>
          <w:szCs w:val="24"/>
          <w:u w:val="single"/>
        </w:rPr>
        <w:t>:</w:t>
      </w:r>
    </w:p>
    <w:p w:rsidR="00414FDD" w:rsidRPr="00414FDD" w:rsidRDefault="00414FDD" w:rsidP="00414FDD">
      <w:pPr>
        <w:pStyle w:val="Akapitzlist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Zakup komputera, tablicy interaktywnej i programów edukacyjnych przynajmniej dla najstarszych grup  w celu realizacji kompetencji  informatycznych.</w:t>
      </w:r>
    </w:p>
    <w:p w:rsidR="00414FDD" w:rsidRPr="00414FDD" w:rsidRDefault="00414FDD" w:rsidP="00414FDD">
      <w:pPr>
        <w:pStyle w:val="Akapitzlist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 xml:space="preserve">Realizacja w większej mierze następujących kompetencji kluczowych : </w:t>
      </w:r>
      <w:r w:rsidR="00EA5000">
        <w:rPr>
          <w:rFonts w:ascii="Comic Sans MS" w:hAnsi="Comic Sans MS"/>
          <w:sz w:val="24"/>
          <w:szCs w:val="24"/>
        </w:rPr>
        <w:t>KOMPETENCJE SPOŁECZNE I OBYWATELSKIE</w:t>
      </w:r>
    </w:p>
    <w:p w:rsidR="00414FDD" w:rsidRPr="00414FDD" w:rsidRDefault="00414FDD" w:rsidP="00414FDD">
      <w:pPr>
        <w:pStyle w:val="Akapitzlist"/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INICJATYWNOSĆ I PRZEDSIEBIORCZOŚĆ</w:t>
      </w:r>
    </w:p>
    <w:p w:rsidR="00414FDD" w:rsidRPr="00414FDD" w:rsidRDefault="00414FDD" w:rsidP="00414FD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>Zwrócenie uwagi na wykorzystanie wszystkich ośmiu kompetencji kluczowych w procesie uczenia się.</w:t>
      </w:r>
    </w:p>
    <w:p w:rsidR="00414FDD" w:rsidRPr="00414FDD" w:rsidRDefault="00414FDD" w:rsidP="00414FD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14FDD" w:rsidRPr="00414FDD" w:rsidRDefault="00414FDD" w:rsidP="00414FDD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14FDD">
        <w:rPr>
          <w:rFonts w:ascii="Comic Sans MS" w:hAnsi="Comic Sans MS" w:cs="Times New Roman"/>
          <w:sz w:val="24"/>
          <w:szCs w:val="24"/>
        </w:rPr>
        <w:t xml:space="preserve">Kolejnym narzędziem badawczym ,które wykorzystałyśmy w ewaluacji była ankieta dla nauczycieli, jej anonimowość pozwoliła nam określić jak planowane są zajęcia realizujące </w:t>
      </w:r>
      <w:r w:rsidRPr="00414FDD">
        <w:rPr>
          <w:rFonts w:ascii="Comic Sans MS" w:eastAsia="Times New Roman" w:hAnsi="Comic Sans MS" w:cs="Times New Roman"/>
          <w:color w:val="000000"/>
          <w:sz w:val="24"/>
          <w:szCs w:val="24"/>
        </w:rPr>
        <w:t>kompetencje kluczowe u dzieci. Jakie metody, formy, pomoce sprzyjają ich kształtowaniu , co stosują nauczyciele na swoich zajęciach?</w:t>
      </w:r>
    </w:p>
    <w:p w:rsidR="00414FDD" w:rsidRPr="00414FDD" w:rsidRDefault="00414FDD" w:rsidP="00414F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Wzięło w niej udział 14 osób, które odpowiedziało na 28 pytań. </w:t>
      </w:r>
    </w:p>
    <w:p w:rsidR="00414FDD" w:rsidRPr="00414FDD" w:rsidRDefault="00414FDD" w:rsidP="00414FDD">
      <w:pPr>
        <w:spacing w:after="176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414FDD" w:rsidRPr="00414FDD" w:rsidRDefault="00414FDD" w:rsidP="00414FDD">
      <w:pPr>
        <w:spacing w:after="176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Które z kompetencji kluczowych zdefiniowanych przez Parlament Europejski i Radę są szczególnie ważne w koncepcji pracy Państwa przedszkola? </w:t>
      </w:r>
    </w:p>
    <w:p w:rsidR="00414FDD" w:rsidRPr="00414FDD" w:rsidRDefault="00414FDD" w:rsidP="00414FDD">
      <w:pPr>
        <w:spacing w:after="0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Które z kompetencji kluczowych są, Państwa zdaniem, wyraźnie wpisane w nową podstawę programową wychowania przedszkolnego? Którym kompetencjom kluczowym autorzy podstawy programowej poświęcają mniej uwagi?  </w:t>
      </w:r>
    </w:p>
    <w:p w:rsidR="00414FDD" w:rsidRPr="00414FDD" w:rsidRDefault="00414FDD" w:rsidP="00414FDD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Które kompetencje kluczowe mają priorytetowe znaczenie w realizowanych przez Państwa programach? Proszę o podanie przykładów. 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Które kompetencje kluczowe rozwijają Państwo u dzieci najczęściej? Dlaczego?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Którym kompetencjom kluczowym poświęcają Państwo mniej czasu? Dlaczego?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Co, Państwa zdaniem, jest mocną stroną, a co słabszą w pracy przedszkola nad rozwijaniem kompetencji kluczowych u dzieci? 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Jakie, Państwa zdaniem, są potrzeby kadry w obszarze stanowiącym dziś wyzwanie dla przedszkola? 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Czy nauczyciele współpracują ze sobą w celu efektywniejszego rozwijania KK/ TAK/NIE</w:t>
      </w:r>
      <w:r w:rsidRPr="00414FDD">
        <w:rPr>
          <w:rFonts w:ascii="Comic Sans MS" w:eastAsia="Times New Roman" w:hAnsi="Comic Sans MS" w:cs="Times New Roman"/>
          <w:i/>
          <w:color w:val="000000"/>
          <w:sz w:val="24"/>
          <w:szCs w:val="24"/>
        </w:rPr>
        <w:t xml:space="preserve"> </w:t>
      </w: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Jeśli tak, to jakie są to formy współpracy?</w:t>
      </w:r>
    </w:p>
    <w:p w:rsidR="00414FDD" w:rsidRPr="00414FDD" w:rsidRDefault="00414FDD" w:rsidP="00414FDD">
      <w:pPr>
        <w:numPr>
          <w:ilvl w:val="0"/>
          <w:numId w:val="12"/>
        </w:numPr>
        <w:spacing w:after="174" w:line="240" w:lineRule="auto"/>
        <w:ind w:left="644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W przypadku pytań, potrzeb, problemów dotyczących  realizowania z dziećmi kompetencji kluczowych z pomocy kogo korzystasz;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Dyrektora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Innych n-li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Inna odpowiedź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Czy ją uzyskujesz?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Jakie metody pracy z dziećmi stosują Państwo, aby rozwijać u nich kompetencje kluczowe? Proszę podać przykłady metod i wskazać ich związek z kompetencjami kluczowymi.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Które spośród metod aktywizujących stosują Państwo na zajęciach?</w:t>
      </w:r>
    </w:p>
    <w:p w:rsidR="00414FDD" w:rsidRPr="00414FDD" w:rsidRDefault="00414FDD" w:rsidP="00414FDD">
      <w:p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Jakie są, Państwa zdaniem, największe trudności związane ze stosowaniem metod sprzyjających rozwojowi kompetencji kluczowych u dzieci? </w:t>
      </w:r>
    </w:p>
    <w:p w:rsidR="00414FDD" w:rsidRPr="00414FDD" w:rsidRDefault="00414FDD" w:rsidP="00414FDD">
      <w:pPr>
        <w:numPr>
          <w:ilvl w:val="0"/>
          <w:numId w:val="13"/>
        </w:num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czas; </w:t>
      </w:r>
    </w:p>
    <w:p w:rsidR="00414FDD" w:rsidRPr="00414FDD" w:rsidRDefault="00414FDD" w:rsidP="00414FDD">
      <w:pPr>
        <w:numPr>
          <w:ilvl w:val="0"/>
          <w:numId w:val="13"/>
        </w:num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brak miejsca; </w:t>
      </w:r>
    </w:p>
    <w:p w:rsidR="00414FDD" w:rsidRPr="00414FDD" w:rsidRDefault="00414FDD" w:rsidP="00414FDD">
      <w:pPr>
        <w:numPr>
          <w:ilvl w:val="0"/>
          <w:numId w:val="13"/>
        </w:num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brak pomocy dydaktycznych; </w:t>
      </w:r>
    </w:p>
    <w:p w:rsidR="00414FDD" w:rsidRPr="00414FDD" w:rsidRDefault="00414FDD" w:rsidP="00414FDD">
      <w:pPr>
        <w:numPr>
          <w:ilvl w:val="0"/>
          <w:numId w:val="13"/>
        </w:num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dezorganizacja zajęć; </w:t>
      </w:r>
    </w:p>
    <w:p w:rsidR="00414FDD" w:rsidRPr="00414FDD" w:rsidRDefault="00414FDD" w:rsidP="00414FDD">
      <w:pPr>
        <w:numPr>
          <w:ilvl w:val="0"/>
          <w:numId w:val="13"/>
        </w:num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liczebność grupy; </w:t>
      </w:r>
    </w:p>
    <w:p w:rsidR="00414FDD" w:rsidRPr="00414FDD" w:rsidRDefault="00414FDD" w:rsidP="00414FDD">
      <w:pPr>
        <w:numPr>
          <w:ilvl w:val="0"/>
          <w:numId w:val="13"/>
        </w:num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moje niewystarczające kompetencje; </w:t>
      </w:r>
    </w:p>
    <w:p w:rsidR="00414FDD" w:rsidRPr="00414FDD" w:rsidRDefault="00414FDD" w:rsidP="00414FDD">
      <w:pPr>
        <w:numPr>
          <w:ilvl w:val="0"/>
          <w:numId w:val="13"/>
        </w:num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Times New Roman"/>
          <w:i/>
          <w:color w:val="000000"/>
          <w:sz w:val="24"/>
          <w:szCs w:val="24"/>
        </w:rPr>
        <w:t>inne, jakie</w:t>
      </w:r>
    </w:p>
    <w:p w:rsidR="00414FDD" w:rsidRPr="00414FDD" w:rsidRDefault="00414FDD" w:rsidP="00414FDD">
      <w:pPr>
        <w:numPr>
          <w:ilvl w:val="0"/>
          <w:numId w:val="14"/>
        </w:numPr>
        <w:spacing w:after="174" w:line="240" w:lineRule="auto"/>
        <w:ind w:left="644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Jakie pomoce i środki dydaktyczne wykorzystują Państwo na swoich zajęciach? </w:t>
      </w:r>
    </w:p>
    <w:p w:rsidR="00414FDD" w:rsidRPr="00414FDD" w:rsidRDefault="00414FDD" w:rsidP="00414FDD">
      <w:pPr>
        <w:numPr>
          <w:ilvl w:val="0"/>
          <w:numId w:val="15"/>
        </w:num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pomoce dydaktyczne do prezentacji; </w:t>
      </w:r>
    </w:p>
    <w:p w:rsidR="00414FDD" w:rsidRPr="00414FDD" w:rsidRDefault="00414FDD" w:rsidP="00414FDD">
      <w:pPr>
        <w:numPr>
          <w:ilvl w:val="0"/>
          <w:numId w:val="15"/>
        </w:num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pomoce audiowizualne; </w:t>
      </w:r>
    </w:p>
    <w:p w:rsidR="00414FDD" w:rsidRPr="00414FDD" w:rsidRDefault="00414FDD" w:rsidP="00414FDD">
      <w:pPr>
        <w:numPr>
          <w:ilvl w:val="0"/>
          <w:numId w:val="15"/>
        </w:numPr>
        <w:spacing w:after="174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książki dydaktyczne, karty pracy; </w:t>
      </w:r>
    </w:p>
    <w:p w:rsidR="00414FDD" w:rsidRPr="00414FDD" w:rsidRDefault="00414FDD" w:rsidP="00414FDD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pomoce dydaktyczne do ćwiczeń; </w:t>
      </w:r>
    </w:p>
    <w:p w:rsidR="00414FDD" w:rsidRPr="00414FDD" w:rsidRDefault="00414FDD" w:rsidP="00414FDD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plansze i obrazki; </w:t>
      </w:r>
    </w:p>
    <w:p w:rsidR="00414FDD" w:rsidRPr="00414FDD" w:rsidRDefault="00414FDD" w:rsidP="00414FDD">
      <w:pPr>
        <w:numPr>
          <w:ilvl w:val="0"/>
          <w:numId w:val="15"/>
        </w:numPr>
        <w:spacing w:after="158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aplikacje komputerowe dla dzieci, proste programy informatyczne, gry i ćwiczenia interaktywne; </w:t>
      </w:r>
    </w:p>
    <w:p w:rsidR="00414FDD" w:rsidRPr="00414FDD" w:rsidRDefault="00414FDD" w:rsidP="00414FDD">
      <w:pPr>
        <w:numPr>
          <w:ilvl w:val="0"/>
          <w:numId w:val="15"/>
        </w:numPr>
        <w:spacing w:after="158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inne (jakie?). </w:t>
      </w:r>
    </w:p>
    <w:p w:rsidR="00414FDD" w:rsidRPr="00414FDD" w:rsidRDefault="00414FDD" w:rsidP="00414FDD">
      <w:pPr>
        <w:spacing w:after="158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Jakich pomocy brakuje Państwu do prowadzenia zajęć rozwijających kompetencje kluczowe u dzieci?</w:t>
      </w:r>
    </w:p>
    <w:p w:rsidR="00414FDD" w:rsidRPr="00414FDD" w:rsidRDefault="00414FDD" w:rsidP="00414FDD">
      <w:pPr>
        <w:spacing w:after="158" w:line="240" w:lineRule="auto"/>
        <w:textAlignment w:val="baseline"/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  <w:t xml:space="preserve">W jaki sposób włączają Państwo rodziców do działań związanych z rozwijaniem kompetencji kluczowych u dzieci? </w:t>
      </w:r>
    </w:p>
    <w:p w:rsidR="00414FDD" w:rsidRPr="00414FDD" w:rsidRDefault="00414FDD" w:rsidP="00414FDD">
      <w:pPr>
        <w:spacing w:after="158" w:line="240" w:lineRule="auto"/>
        <w:textAlignment w:val="baseline"/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  <w:t xml:space="preserve">W jaki sposób wspierają Państwo rodziców w rozwijaniu ich umiejętności pracy z dzieckiem nad kompetencjami kluczowymi? </w:t>
      </w:r>
    </w:p>
    <w:p w:rsidR="00414FDD" w:rsidRPr="00414FDD" w:rsidRDefault="00414FDD" w:rsidP="00414FDD">
      <w:pPr>
        <w:spacing w:after="158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Jakie formy wsparcia byłyby dla Państwa najlepsze w zakresie rozwijania u dzieci kompetencji kluczowych? </w:t>
      </w:r>
    </w:p>
    <w:p w:rsidR="00414FDD" w:rsidRPr="00414FDD" w:rsidRDefault="00414FDD" w:rsidP="00414FDD">
      <w:pPr>
        <w:spacing w:after="158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W jaki sposób aranżują Państwo przestrzeń edukacyjną przedszkola?</w:t>
      </w:r>
    </w:p>
    <w:p w:rsidR="00414FDD" w:rsidRPr="00414FDD" w:rsidRDefault="00414FDD" w:rsidP="00414FDD">
      <w:pPr>
        <w:spacing w:after="158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Czy ta aranżacja sprzyja rozwijaniu kompetencji kluczowych? </w:t>
      </w:r>
    </w:p>
    <w:p w:rsidR="00414FDD" w:rsidRPr="00414FDD" w:rsidRDefault="00414FDD" w:rsidP="00414FDD">
      <w:pPr>
        <w:spacing w:after="158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Czy ma pani jakieś problemy z aranżacją przestrzeni edukacyjnej</w:t>
      </w:r>
    </w:p>
    <w:p w:rsidR="00414FDD" w:rsidRPr="00414FDD" w:rsidRDefault="00414FDD" w:rsidP="00414FDD">
      <w:pPr>
        <w:spacing w:after="158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Jeśli tak to proszę je opisać.</w:t>
      </w:r>
    </w:p>
    <w:p w:rsidR="00414FDD" w:rsidRPr="00414FDD" w:rsidRDefault="00414FDD" w:rsidP="00414FDD">
      <w:pPr>
        <w:spacing w:after="158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Z jakich form doskonalenia dotyczących rozwijania u dzieci kompetencji kluczowych już Państwo korzystali? </w:t>
      </w:r>
    </w:p>
    <w:p w:rsidR="00414FDD" w:rsidRPr="00414FDD" w:rsidRDefault="00414FDD" w:rsidP="00414FDD">
      <w:pPr>
        <w:spacing w:after="158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Z jakich dobrych praktyk w zakresie rozwijania u dzieci kompetencji kluczowych korzystają Państwo w przedszkolu? </w:t>
      </w:r>
    </w:p>
    <w:p w:rsidR="00414FDD" w:rsidRPr="00414FDD" w:rsidRDefault="00414FDD" w:rsidP="00414FDD">
      <w:pPr>
        <w:spacing w:after="158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Jakie są Państwa potrzeby związane z indywidualną pomocą w wykonywaniu zadań służących rozwijaniu kompetencji kluczowych u dzieci? </w:t>
      </w:r>
    </w:p>
    <w:p w:rsidR="00414FDD" w:rsidRPr="00414FDD" w:rsidRDefault="00414FDD" w:rsidP="00414FDD">
      <w:pPr>
        <w:spacing w:after="0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Czy przedszkole dysponuje wynikami badań zewnętrznych (np. ewaluacji zewnętrznej, monitorowania przez KO realizacji podstawy programowej i innych, w których można znaleźć dane dotyczące działań nauczycieli/przedszkola na rzecz rozwijania u dzieci kompetencji kluczowych)? Jeśli tak, jakie były najważniejsze wnioski z tych badań? Co można na ich podstawie stwierdzić na temat tworzenia warunków dla kształtowania u dzieci kompetencji kluczowych? </w:t>
      </w:r>
    </w:p>
    <w:p w:rsidR="00414FDD" w:rsidRPr="00414FDD" w:rsidRDefault="00414FDD" w:rsidP="00414FDD">
      <w:pPr>
        <w:spacing w:after="0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</w:p>
    <w:p w:rsidR="00414FDD" w:rsidRPr="00414FDD" w:rsidRDefault="00414FDD" w:rsidP="00414FDD">
      <w:pPr>
        <w:spacing w:after="0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 xml:space="preserve">Co należy zmienić, by działać skuteczniej w  obszarze kształcenia KK? </w:t>
      </w:r>
    </w:p>
    <w:p w:rsidR="00414FDD" w:rsidRPr="00414FDD" w:rsidRDefault="00414FDD" w:rsidP="00414FDD">
      <w:pPr>
        <w:spacing w:after="0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  <w:r w:rsidRPr="00414FDD">
        <w:rPr>
          <w:rFonts w:ascii="Comic Sans MS" w:eastAsia="Times New Roman" w:hAnsi="Comic Sans MS" w:cs="Arial"/>
          <w:i/>
          <w:color w:val="000000"/>
          <w:sz w:val="24"/>
          <w:szCs w:val="24"/>
        </w:rPr>
        <w:t>Co jest Państwu potrzebne, aby ta praca była bardziej efektywna?</w:t>
      </w:r>
    </w:p>
    <w:p w:rsidR="00414FDD" w:rsidRPr="00414FDD" w:rsidRDefault="00414FDD" w:rsidP="00414FDD">
      <w:pPr>
        <w:spacing w:after="0" w:line="240" w:lineRule="auto"/>
        <w:textAlignment w:val="baseline"/>
        <w:rPr>
          <w:rFonts w:ascii="Comic Sans MS" w:eastAsia="Times New Roman" w:hAnsi="Comic Sans MS" w:cs="Arial"/>
          <w:i/>
          <w:color w:val="000000"/>
          <w:sz w:val="24"/>
          <w:szCs w:val="24"/>
        </w:rPr>
      </w:pPr>
    </w:p>
    <w:p w:rsidR="00414FDD" w:rsidRPr="00414FDD" w:rsidRDefault="00414FDD" w:rsidP="00414FDD">
      <w:pPr>
        <w:spacing w:after="0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4"/>
          <w:szCs w:val="24"/>
        </w:rPr>
      </w:pPr>
    </w:p>
    <w:p w:rsidR="00414FDD" w:rsidRPr="00B47582" w:rsidRDefault="00B47582" w:rsidP="00414FDD">
      <w:pPr>
        <w:spacing w:after="158" w:line="240" w:lineRule="auto"/>
        <w:textAlignment w:val="baseline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u w:val="single"/>
        </w:rPr>
      </w:pPr>
      <w:r w:rsidRPr="00B47582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u w:val="single"/>
        </w:rPr>
        <w:t>WNIOSKI</w:t>
      </w:r>
    </w:p>
    <w:p w:rsidR="00385539" w:rsidRPr="00385539" w:rsidRDefault="00385539" w:rsidP="00414FDD">
      <w:pPr>
        <w:spacing w:after="158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Po przeanalizowaniu ankiet stwierdzamy, iż :</w:t>
      </w:r>
    </w:p>
    <w:p w:rsidR="00414FDD" w:rsidRPr="00414FDD" w:rsidRDefault="00414FDD" w:rsidP="00414FDD">
      <w:pPr>
        <w:pStyle w:val="Akapitzlist"/>
        <w:numPr>
          <w:ilvl w:val="0"/>
          <w:numId w:val="18"/>
        </w:numPr>
        <w:spacing w:after="158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414FD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Nauczyciele współpracują ze sobą. </w:t>
      </w:r>
      <w:r w:rsidRPr="00414FDD">
        <w:rPr>
          <w:rFonts w:ascii="Comic Sans MS" w:hAnsi="Comic Sans MS"/>
          <w:sz w:val="24"/>
          <w:szCs w:val="24"/>
        </w:rPr>
        <w:t>Współpraca ta ma różnorodny charakter na co wskazują wypowiedzi respondentów. To co istotne to jedna z form współpracy są obserwacje koleżeńskie. Warto utrzymać i rozwijać dotychczasowe formy współpracy.</w:t>
      </w:r>
    </w:p>
    <w:p w:rsidR="00414FDD" w:rsidRPr="00414FDD" w:rsidRDefault="00414FDD" w:rsidP="00414FDD">
      <w:pPr>
        <w:pStyle w:val="Akapitzlist"/>
        <w:spacing w:after="158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 xml:space="preserve">Pedagodzy stosują bardzo bogaty wachlarz form i metod pracy z dziećmi, co sprzyja rozwijaniu KK. Niestety mają problem z brakiem środków dydaktycznych. Badani wymieniają aż 15 różnorodnych grup pomocy i środków dydaktycznych  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Komputer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Różnorodne kąciki tematyczne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Książki do czytania dla dzieci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Pomocy w odpowiedniej ilości do rozwijania kompetencji matematycznych naukowo- technicznych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Instrumentów dla wszystkich dzieci,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Nowoczesnego sprzętu i muzycznego i nagłaśniającego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Plansz i obrazków do tematów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 xml:space="preserve">Pomocy </w:t>
      </w:r>
      <w:r w:rsidR="002176C0" w:rsidRPr="00414FDD">
        <w:rPr>
          <w:rFonts w:ascii="Comic Sans MS" w:hAnsi="Comic Sans MS"/>
          <w:sz w:val="24"/>
          <w:szCs w:val="24"/>
        </w:rPr>
        <w:t>audiowizualnych</w:t>
      </w:r>
      <w:r w:rsidRPr="00414FDD">
        <w:rPr>
          <w:rFonts w:ascii="Comic Sans MS" w:hAnsi="Comic Sans MS"/>
          <w:sz w:val="24"/>
          <w:szCs w:val="24"/>
        </w:rPr>
        <w:t xml:space="preserve">  do prezentacji,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Edukacyjnych programów komputerowych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Tablicy interaktywnej,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Ciekawych materiałów do działań plastycznych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Dobrych tablic korkowych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Sali komputerowej dla nauczycieli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 xml:space="preserve"> Strojów na występy na zewnątrz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Pomocy matematycznych – liczmanów, figur geometrycznych, wiatraka matematycznego</w:t>
      </w:r>
    </w:p>
    <w:p w:rsidR="00414FDD" w:rsidRPr="00414FDD" w:rsidRDefault="00414FDD" w:rsidP="00414FDD">
      <w:pPr>
        <w:pStyle w:val="Akapitzlist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Ciekawych gier planszowych</w:t>
      </w:r>
    </w:p>
    <w:p w:rsidR="00414FDD" w:rsidRPr="00414FDD" w:rsidRDefault="00385539" w:rsidP="00414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Potwierdza </w:t>
      </w:r>
      <w:r w:rsidR="002176C0">
        <w:rPr>
          <w:rFonts w:ascii="Comic Sans MS" w:hAnsi="Comic Sans MS"/>
          <w:sz w:val="24"/>
          <w:szCs w:val="24"/>
        </w:rPr>
        <w:t xml:space="preserve">się </w:t>
      </w:r>
      <w:r w:rsidR="002176C0" w:rsidRPr="00414FDD">
        <w:rPr>
          <w:rFonts w:ascii="Comic Sans MS" w:hAnsi="Comic Sans MS"/>
          <w:sz w:val="24"/>
          <w:szCs w:val="24"/>
        </w:rPr>
        <w:t>problem</w:t>
      </w:r>
      <w:r w:rsidR="00414FDD" w:rsidRPr="00414FDD">
        <w:rPr>
          <w:rFonts w:ascii="Comic Sans MS" w:hAnsi="Comic Sans MS"/>
          <w:sz w:val="24"/>
          <w:szCs w:val="24"/>
        </w:rPr>
        <w:t xml:space="preserve"> braku pomocy i bazy materialnej w pytaniach o ich potrzeby indywidualne w zakresie kształtowania KK. Z tymi brakami wiążą się  problemy z aranżacją sprzyj</w:t>
      </w:r>
      <w:r>
        <w:rPr>
          <w:rFonts w:ascii="Comic Sans MS" w:hAnsi="Comic Sans MS"/>
          <w:sz w:val="24"/>
          <w:szCs w:val="24"/>
        </w:rPr>
        <w:t>ającą kreatywnemu</w:t>
      </w:r>
      <w:r w:rsidR="00414FDD" w:rsidRPr="00414FDD">
        <w:rPr>
          <w:rFonts w:ascii="Comic Sans MS" w:hAnsi="Comic Sans MS"/>
          <w:sz w:val="24"/>
          <w:szCs w:val="24"/>
        </w:rPr>
        <w:t xml:space="preserve"> rozwojowi KK dzieci. Nie ma możliwości rozwijania kompetencji informatycznych nawet w najstarszych grupach. Mimo tych trudności nauczyciele starają się być kreatywni i włączają oraz wspierają rodziców w działaniach kształtujących KK.</w:t>
      </w:r>
    </w:p>
    <w:p w:rsidR="00414FDD" w:rsidRPr="00B7048F" w:rsidRDefault="00B7048F" w:rsidP="00414FDD">
      <w:pPr>
        <w:pStyle w:val="Akapitzlist"/>
        <w:numPr>
          <w:ilvl w:val="0"/>
          <w:numId w:val="17"/>
        </w:num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REKOMENDACJE</w:t>
      </w:r>
      <w:r w:rsidR="00414FDD" w:rsidRPr="00B7048F">
        <w:rPr>
          <w:rFonts w:ascii="Comic Sans MS" w:hAnsi="Comic Sans MS"/>
          <w:b/>
          <w:i/>
          <w:sz w:val="24"/>
          <w:szCs w:val="24"/>
          <w:u w:val="single"/>
        </w:rPr>
        <w:t>:</w:t>
      </w:r>
    </w:p>
    <w:p w:rsidR="00414FDD" w:rsidRPr="00414FDD" w:rsidRDefault="00414FDD" w:rsidP="00414FDD">
      <w:pPr>
        <w:pStyle w:val="Akapitzlist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Zakup komputera, tablicy interaktywnej i programów edukacyjnych przynajmniej dla najstarszych grup  w celu realizacji kompetencji  informatycznych.</w:t>
      </w:r>
    </w:p>
    <w:p w:rsidR="00414FDD" w:rsidRPr="00385539" w:rsidRDefault="00414FDD" w:rsidP="00385539">
      <w:pPr>
        <w:pStyle w:val="Akapitzlist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Zakup innych, przemyślanych i w odpowiednich ilościach pomocy dydaktycznych umożliwiających, pełniejsza, sprawniejszą i wartościowszą dla dziecka realizacje KK.</w:t>
      </w:r>
    </w:p>
    <w:p w:rsidR="00414FDD" w:rsidRPr="00414FDD" w:rsidRDefault="00414FDD" w:rsidP="00414FD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14FDD">
        <w:rPr>
          <w:rFonts w:ascii="Comic Sans MS" w:hAnsi="Comic Sans MS"/>
          <w:sz w:val="24"/>
          <w:szCs w:val="24"/>
          <w:u w:val="single"/>
        </w:rPr>
        <w:t>Wnioski z badań w postaci mocnych i słabych stron</w:t>
      </w:r>
    </w:p>
    <w:p w:rsidR="00414FDD" w:rsidRPr="00B7048F" w:rsidRDefault="00B7048F" w:rsidP="00414FDD">
      <w:pPr>
        <w:pStyle w:val="Akapitzlist"/>
        <w:rPr>
          <w:rFonts w:ascii="Comic Sans MS" w:hAnsi="Comic Sans MS"/>
          <w:b/>
          <w:i/>
          <w:sz w:val="24"/>
          <w:szCs w:val="24"/>
          <w:u w:val="single"/>
        </w:rPr>
      </w:pPr>
      <w:r w:rsidRPr="00B7048F">
        <w:rPr>
          <w:rFonts w:ascii="Comic Sans MS" w:hAnsi="Comic Sans MS"/>
          <w:b/>
          <w:i/>
          <w:sz w:val="24"/>
          <w:szCs w:val="24"/>
          <w:u w:val="single"/>
        </w:rPr>
        <w:t>MOCNE STRONY</w:t>
      </w:r>
    </w:p>
    <w:p w:rsidR="00414FDD" w:rsidRPr="00414FDD" w:rsidRDefault="00414FDD" w:rsidP="00414FDD">
      <w:pPr>
        <w:pStyle w:val="Akapitzlist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Zaangażowanie kadry pedagogicznej w rozwijanie kompetencji kluczowych u dzieci</w:t>
      </w:r>
    </w:p>
    <w:p w:rsidR="00414FDD" w:rsidRPr="00414FDD" w:rsidRDefault="00414FDD" w:rsidP="00414FDD">
      <w:pPr>
        <w:pStyle w:val="Akapitzlist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Otwarta , chętna , pomysłowa oddana pracy z dziećmi kadra,</w:t>
      </w:r>
    </w:p>
    <w:p w:rsidR="00414FDD" w:rsidRPr="00414FDD" w:rsidRDefault="00414FDD" w:rsidP="00414FDD">
      <w:pPr>
        <w:pStyle w:val="Akapitzlist"/>
        <w:numPr>
          <w:ilvl w:val="0"/>
          <w:numId w:val="20"/>
        </w:numPr>
        <w:spacing w:after="0"/>
        <w:jc w:val="both"/>
        <w:rPr>
          <w:rFonts w:ascii="Comic Sans MS" w:eastAsia="Calibri" w:hAnsi="Comic Sans MS" w:cs="Times New Roman"/>
          <w:sz w:val="24"/>
          <w:szCs w:val="24"/>
        </w:rPr>
      </w:pPr>
      <w:r w:rsidRPr="00414FDD">
        <w:rPr>
          <w:rFonts w:ascii="Comic Sans MS" w:eastAsia="Calibri" w:hAnsi="Comic Sans MS" w:cs="Times New Roman"/>
          <w:sz w:val="24"/>
          <w:szCs w:val="24"/>
        </w:rPr>
        <w:t>Praca zespołowa nauczycieli , która wpływa na podniesienie efektów kształcenia.</w:t>
      </w:r>
    </w:p>
    <w:p w:rsidR="00414FDD" w:rsidRPr="00414FDD" w:rsidRDefault="00414FDD" w:rsidP="00414FDD">
      <w:pPr>
        <w:pStyle w:val="Akapitzlist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Stosowanie różnorodnych metod w pracy z dziećmi co sprzyja rozwojowi kompetencji</w:t>
      </w:r>
    </w:p>
    <w:p w:rsidR="00414FDD" w:rsidRPr="00414FDD" w:rsidRDefault="00414FDD" w:rsidP="00414FDD">
      <w:pPr>
        <w:pStyle w:val="Akapitzlist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Promowanie przedszkola na zewnątrz- udział w konkursach, projektach edukacyjnych itp.</w:t>
      </w:r>
    </w:p>
    <w:p w:rsidR="00414FDD" w:rsidRPr="00B7048F" w:rsidRDefault="00B7048F" w:rsidP="00B7048F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B7048F">
        <w:rPr>
          <w:rFonts w:ascii="Comic Sans MS" w:hAnsi="Comic Sans MS"/>
          <w:b/>
          <w:i/>
          <w:sz w:val="24"/>
          <w:szCs w:val="24"/>
          <w:u w:val="single"/>
        </w:rPr>
        <w:t>SŁABE STRONY</w:t>
      </w:r>
    </w:p>
    <w:p w:rsidR="00414FDD" w:rsidRPr="00414FDD" w:rsidRDefault="00414FDD" w:rsidP="00414FDD">
      <w:pPr>
        <w:pStyle w:val="Akapitzlist"/>
        <w:numPr>
          <w:ilvl w:val="0"/>
          <w:numId w:val="22"/>
        </w:numPr>
        <w:rPr>
          <w:rFonts w:ascii="Comic Sans MS" w:hAnsi="Comic Sans MS"/>
          <w:sz w:val="24"/>
          <w:szCs w:val="24"/>
          <w:u w:val="single"/>
        </w:rPr>
      </w:pPr>
      <w:r w:rsidRPr="00414FDD">
        <w:rPr>
          <w:rFonts w:ascii="Comic Sans MS" w:hAnsi="Comic Sans MS"/>
          <w:sz w:val="24"/>
          <w:szCs w:val="24"/>
        </w:rPr>
        <w:t>Brak środków finansowych na szkolenia dla nauczycieli</w:t>
      </w:r>
    </w:p>
    <w:p w:rsidR="00414FDD" w:rsidRPr="00414FDD" w:rsidRDefault="00414FDD" w:rsidP="00414FDD">
      <w:pPr>
        <w:pStyle w:val="Akapitzlist"/>
        <w:numPr>
          <w:ilvl w:val="0"/>
          <w:numId w:val="22"/>
        </w:numPr>
        <w:rPr>
          <w:rFonts w:ascii="Comic Sans MS" w:hAnsi="Comic Sans MS"/>
          <w:sz w:val="24"/>
          <w:szCs w:val="24"/>
          <w:u w:val="single"/>
        </w:rPr>
      </w:pPr>
      <w:r w:rsidRPr="00414FDD">
        <w:rPr>
          <w:rFonts w:ascii="Comic Sans MS" w:hAnsi="Comic Sans MS"/>
          <w:sz w:val="24"/>
          <w:szCs w:val="24"/>
        </w:rPr>
        <w:t>Brak możliwości rozwijania kompetencji informatycznych</w:t>
      </w:r>
    </w:p>
    <w:p w:rsidR="00414FDD" w:rsidRPr="00414FDD" w:rsidRDefault="00414FDD" w:rsidP="00414FDD">
      <w:pPr>
        <w:pStyle w:val="Akapitzlist"/>
        <w:numPr>
          <w:ilvl w:val="0"/>
          <w:numId w:val="22"/>
        </w:numPr>
        <w:rPr>
          <w:rFonts w:ascii="Comic Sans MS" w:hAnsi="Comic Sans MS"/>
          <w:sz w:val="24"/>
          <w:szCs w:val="24"/>
          <w:u w:val="single"/>
        </w:rPr>
      </w:pPr>
      <w:r w:rsidRPr="00414FDD">
        <w:rPr>
          <w:rFonts w:ascii="Comic Sans MS" w:hAnsi="Comic Sans MS"/>
          <w:sz w:val="24"/>
          <w:szCs w:val="24"/>
        </w:rPr>
        <w:t xml:space="preserve">Brak nowoczesnych zabawek edukacyjnych w tym kreatywnych materiałów plastycznych </w:t>
      </w:r>
    </w:p>
    <w:p w:rsidR="00414FDD" w:rsidRPr="00414FDD" w:rsidRDefault="00414FDD" w:rsidP="00414FDD">
      <w:pPr>
        <w:pStyle w:val="Akapitzlist"/>
        <w:numPr>
          <w:ilvl w:val="0"/>
          <w:numId w:val="22"/>
        </w:numPr>
        <w:rPr>
          <w:rFonts w:ascii="Comic Sans MS" w:hAnsi="Comic Sans MS"/>
          <w:sz w:val="24"/>
          <w:szCs w:val="24"/>
          <w:u w:val="single"/>
        </w:rPr>
      </w:pPr>
      <w:r w:rsidRPr="00414FDD">
        <w:rPr>
          <w:rFonts w:ascii="Comic Sans MS" w:hAnsi="Comic Sans MS"/>
          <w:sz w:val="24"/>
          <w:szCs w:val="24"/>
        </w:rPr>
        <w:t>Za mała ilość godzin pracy specjalistów ( Psycholog, logopeda)</w:t>
      </w:r>
    </w:p>
    <w:p w:rsidR="00385539" w:rsidRPr="00B7048F" w:rsidRDefault="00414FDD" w:rsidP="00414FDD">
      <w:pPr>
        <w:pStyle w:val="Akapitzlist"/>
        <w:numPr>
          <w:ilvl w:val="0"/>
          <w:numId w:val="22"/>
        </w:numPr>
        <w:rPr>
          <w:rFonts w:ascii="Comic Sans MS" w:hAnsi="Comic Sans MS"/>
          <w:sz w:val="24"/>
          <w:szCs w:val="24"/>
          <w:u w:val="single"/>
        </w:rPr>
      </w:pPr>
      <w:r w:rsidRPr="00414FDD">
        <w:rPr>
          <w:rFonts w:ascii="Comic Sans MS" w:hAnsi="Comic Sans MS"/>
          <w:sz w:val="24"/>
          <w:szCs w:val="24"/>
        </w:rPr>
        <w:t>Słaba baza materialna.</w:t>
      </w:r>
    </w:p>
    <w:p w:rsidR="00B7048F" w:rsidRPr="00B7048F" w:rsidRDefault="00B7048F" w:rsidP="00D608AA">
      <w:pPr>
        <w:pStyle w:val="Akapitzlist"/>
        <w:ind w:left="1440"/>
        <w:rPr>
          <w:rFonts w:ascii="Comic Sans MS" w:hAnsi="Comic Sans MS"/>
          <w:sz w:val="24"/>
          <w:szCs w:val="24"/>
          <w:u w:val="single"/>
        </w:rPr>
      </w:pPr>
    </w:p>
    <w:p w:rsidR="00414FDD" w:rsidRPr="00414FDD" w:rsidRDefault="00414FDD" w:rsidP="00D608AA">
      <w:pPr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 xml:space="preserve">ZESPÓŁ </w:t>
      </w:r>
      <w:r w:rsidR="002176C0" w:rsidRPr="00414FDD">
        <w:rPr>
          <w:rFonts w:ascii="Comic Sans MS" w:hAnsi="Comic Sans MS"/>
          <w:sz w:val="24"/>
          <w:szCs w:val="24"/>
        </w:rPr>
        <w:t xml:space="preserve">EWALUACYJNY: </w:t>
      </w:r>
      <w:r w:rsidRPr="00414FDD">
        <w:rPr>
          <w:rFonts w:ascii="Comic Sans MS" w:hAnsi="Comic Sans MS"/>
          <w:sz w:val="24"/>
          <w:szCs w:val="24"/>
        </w:rPr>
        <w:t>MAGDALENA JAŚKIEWICZ, EDYTA OLĘDZKA, JJUSTYNA KARCZMARCZYK, ELŻBIETA BARTNICKA</w:t>
      </w:r>
    </w:p>
    <w:p w:rsidR="00414FDD" w:rsidRPr="00414FDD" w:rsidRDefault="00414FDD" w:rsidP="00D608AA">
      <w:pPr>
        <w:jc w:val="right"/>
        <w:rPr>
          <w:rFonts w:ascii="Comic Sans MS" w:hAnsi="Comic Sans MS"/>
          <w:sz w:val="24"/>
          <w:szCs w:val="24"/>
        </w:rPr>
      </w:pPr>
      <w:r w:rsidRPr="00414FDD">
        <w:rPr>
          <w:rFonts w:ascii="Comic Sans MS" w:hAnsi="Comic Sans MS"/>
          <w:sz w:val="24"/>
          <w:szCs w:val="24"/>
        </w:rPr>
        <w:t>DZIĘKUJEMY</w:t>
      </w:r>
      <w:r w:rsidRPr="00414FDD">
        <w:rPr>
          <w:rFonts w:ascii="Comic Sans MS" w:hAnsi="Comic Sans MS"/>
          <w:sz w:val="24"/>
          <w:szCs w:val="24"/>
        </w:rPr>
        <w:sym w:font="Wingdings" w:char="F04A"/>
      </w:r>
    </w:p>
    <w:p w:rsidR="00414FDD" w:rsidRPr="00FA25BC" w:rsidRDefault="00414FDD" w:rsidP="00414FDD">
      <w:pPr>
        <w:rPr>
          <w:rFonts w:ascii="Comic Sans MS" w:hAnsi="Comic Sans MS"/>
          <w:sz w:val="24"/>
          <w:szCs w:val="24"/>
        </w:rPr>
      </w:pPr>
    </w:p>
    <w:sectPr w:rsidR="00414FDD" w:rsidRPr="00FA25BC" w:rsidSect="00A0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F07"/>
    <w:multiLevelType w:val="multilevel"/>
    <w:tmpl w:val="EA1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66C2D"/>
    <w:multiLevelType w:val="hybridMultilevel"/>
    <w:tmpl w:val="76FE6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3EA"/>
    <w:multiLevelType w:val="hybridMultilevel"/>
    <w:tmpl w:val="01906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6113A"/>
    <w:multiLevelType w:val="hybridMultilevel"/>
    <w:tmpl w:val="38B253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2CA1"/>
    <w:multiLevelType w:val="hybridMultilevel"/>
    <w:tmpl w:val="CFCEC9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0F88"/>
    <w:multiLevelType w:val="hybridMultilevel"/>
    <w:tmpl w:val="C9EA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87947"/>
    <w:multiLevelType w:val="hybridMultilevel"/>
    <w:tmpl w:val="C9EA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D0BA0"/>
    <w:multiLevelType w:val="multilevel"/>
    <w:tmpl w:val="54E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60839"/>
    <w:multiLevelType w:val="hybridMultilevel"/>
    <w:tmpl w:val="25E88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7342C"/>
    <w:multiLevelType w:val="hybridMultilevel"/>
    <w:tmpl w:val="CD586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46200"/>
    <w:multiLevelType w:val="hybridMultilevel"/>
    <w:tmpl w:val="B01E0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60C6D"/>
    <w:multiLevelType w:val="hybridMultilevel"/>
    <w:tmpl w:val="D4B851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5B33DD"/>
    <w:multiLevelType w:val="hybridMultilevel"/>
    <w:tmpl w:val="C9EA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06740"/>
    <w:multiLevelType w:val="hybridMultilevel"/>
    <w:tmpl w:val="C9EA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52FCC"/>
    <w:multiLevelType w:val="multilevel"/>
    <w:tmpl w:val="B31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77530"/>
    <w:multiLevelType w:val="hybridMultilevel"/>
    <w:tmpl w:val="C9EA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11340"/>
    <w:multiLevelType w:val="hybridMultilevel"/>
    <w:tmpl w:val="95A2D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32A8D"/>
    <w:multiLevelType w:val="hybridMultilevel"/>
    <w:tmpl w:val="2026B8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74251"/>
    <w:multiLevelType w:val="hybridMultilevel"/>
    <w:tmpl w:val="C9EA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50AD2"/>
    <w:multiLevelType w:val="hybridMultilevel"/>
    <w:tmpl w:val="C9EA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F6D91"/>
    <w:multiLevelType w:val="hybridMultilevel"/>
    <w:tmpl w:val="69F098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167D2"/>
    <w:multiLevelType w:val="hybridMultilevel"/>
    <w:tmpl w:val="082848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46FCE"/>
    <w:multiLevelType w:val="multilevel"/>
    <w:tmpl w:val="DED6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2"/>
  </w:num>
  <w:num w:numId="5">
    <w:abstractNumId w:val="15"/>
  </w:num>
  <w:num w:numId="6">
    <w:abstractNumId w:val="19"/>
  </w:num>
  <w:num w:numId="7">
    <w:abstractNumId w:val="13"/>
  </w:num>
  <w:num w:numId="8">
    <w:abstractNumId w:val="6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2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 w:numId="18">
    <w:abstractNumId w:val="2"/>
  </w:num>
  <w:num w:numId="19">
    <w:abstractNumId w:val="20"/>
  </w:num>
  <w:num w:numId="20">
    <w:abstractNumId w:val="16"/>
  </w:num>
  <w:num w:numId="21">
    <w:abstractNumId w:val="10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3819"/>
    <w:rsid w:val="00143C52"/>
    <w:rsid w:val="0016748E"/>
    <w:rsid w:val="002176C0"/>
    <w:rsid w:val="00385539"/>
    <w:rsid w:val="003B0485"/>
    <w:rsid w:val="003E20CF"/>
    <w:rsid w:val="00414FDD"/>
    <w:rsid w:val="00A03B46"/>
    <w:rsid w:val="00A91C68"/>
    <w:rsid w:val="00B03819"/>
    <w:rsid w:val="00B47582"/>
    <w:rsid w:val="00B7048F"/>
    <w:rsid w:val="00D608AA"/>
    <w:rsid w:val="00EA5000"/>
    <w:rsid w:val="00F25912"/>
    <w:rsid w:val="00FD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F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D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2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&#322;awomir\AppData\Roaming\Microsoft\Excel\Zeszyt1%20(version%201)%20(version%201)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&#322;awomir\AppData\Roaming\Microsoft\Excel\Zeszyt1%20(version%201)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>
                <a:latin typeface="Comic Sans MS" pitchFamily="66" charset="0"/>
              </a:defRPr>
            </a:pPr>
            <a:r>
              <a:rPr lang="pl-PL" sz="1100">
                <a:latin typeface="Comic Sans MS" pitchFamily="66" charset="0"/>
              </a:rPr>
              <a:t>2. Porozumiewanie</a:t>
            </a:r>
            <a:r>
              <a:rPr lang="pl-PL" sz="1100" baseline="0">
                <a:latin typeface="Comic Sans MS" pitchFamily="66" charset="0"/>
              </a:rPr>
              <a:t> się w językach obcych ( zajęcia z j. angielskiego) </a:t>
            </a:r>
            <a:endParaRPr lang="pl-PL" sz="1100">
              <a:latin typeface="Comic Sans MS" pitchFamily="66" charset="0"/>
            </a:endParaRPr>
          </a:p>
        </c:rich>
      </c:tx>
    </c:title>
    <c:plotArea>
      <c:layout/>
      <c:pieChart>
        <c:varyColors val="1"/>
        <c:ser>
          <c:idx val="0"/>
          <c:order val="0"/>
          <c:cat>
            <c:strRef>
              <c:f>Arkusz1!$A$1:$A$6</c:f>
              <c:strCache>
                <c:ptCount val="6"/>
                <c:pt idx="0">
                  <c:v>3 latki "Kotki"</c:v>
                </c:pt>
                <c:pt idx="1">
                  <c:v>3,4 latki "Jeżyki"</c:v>
                </c:pt>
                <c:pt idx="2">
                  <c:v>4 latki "Krasnale"</c:v>
                </c:pt>
                <c:pt idx="3">
                  <c:v>5 latki "Misie"</c:v>
                </c:pt>
                <c:pt idx="4">
                  <c:v>6 latki" Sówki"</c:v>
                </c:pt>
                <c:pt idx="5">
                  <c:v>6 latki "Pszczółki"</c:v>
                </c:pt>
              </c:strCache>
            </c:strRef>
          </c:cat>
          <c:val>
            <c:numRef>
              <c:f>Arkusz1!$B$1:$B$6</c:f>
              <c:numCache>
                <c:formatCode>General</c:formatCode>
                <c:ptCount val="6"/>
                <c:pt idx="0">
                  <c:v>75</c:v>
                </c:pt>
                <c:pt idx="1">
                  <c:v>68</c:v>
                </c:pt>
                <c:pt idx="2">
                  <c:v>68</c:v>
                </c:pt>
                <c:pt idx="3">
                  <c:v>69</c:v>
                </c:pt>
                <c:pt idx="4">
                  <c:v>69</c:v>
                </c:pt>
                <c:pt idx="5">
                  <c:v>58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Comic Sans MS" pitchFamily="66" charset="0"/>
              </a:rPr>
              <a:t>7. Inicjatywność</a:t>
            </a:r>
            <a:r>
              <a:rPr lang="pl-PL" sz="1200" baseline="0">
                <a:latin typeface="Comic Sans MS" pitchFamily="66" charset="0"/>
              </a:rPr>
              <a:t> i przedsiębiorczość </a:t>
            </a:r>
            <a:endParaRPr lang="pl-PL" sz="1200">
              <a:latin typeface="Comic Sans MS" pitchFamily="66" charset="0"/>
            </a:endParaRPr>
          </a:p>
        </c:rich>
      </c:tx>
    </c:title>
    <c:plotArea>
      <c:layout/>
      <c:pieChart>
        <c:varyColors val="1"/>
        <c:ser>
          <c:idx val="0"/>
          <c:order val="0"/>
          <c:cat>
            <c:strRef>
              <c:f>Arkusz1!$A$1:$A$6</c:f>
              <c:strCache>
                <c:ptCount val="6"/>
                <c:pt idx="0">
                  <c:v>3 latki "Kotki"</c:v>
                </c:pt>
                <c:pt idx="1">
                  <c:v>3,4 latki "Jeżyki"</c:v>
                </c:pt>
                <c:pt idx="2">
                  <c:v>4 latki "Krasnale"</c:v>
                </c:pt>
                <c:pt idx="3">
                  <c:v>5 latki "Misie"</c:v>
                </c:pt>
                <c:pt idx="4">
                  <c:v>6 latki" Sówki"</c:v>
                </c:pt>
                <c:pt idx="5">
                  <c:v>6 latki "Pszczółki"</c:v>
                </c:pt>
              </c:strCache>
            </c:strRef>
          </c:cat>
          <c:val>
            <c:numRef>
              <c:f>Arkusz1!$B$1:$B$6</c:f>
              <c:numCache>
                <c:formatCode>General</c:formatCode>
                <c:ptCount val="6"/>
                <c:pt idx="0">
                  <c:v>48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24</c:v>
                </c:pt>
                <c:pt idx="5">
                  <c:v>24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2018-09-13T23:35:00Z</dcterms:created>
  <dcterms:modified xsi:type="dcterms:W3CDTF">2018-09-13T23:35:00Z</dcterms:modified>
</cp:coreProperties>
</file>