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FF66">
    <v:background id="_x0000_s1025" o:bwmode="white" fillcolor="#9f6" o:targetscreensize="1024,768">
      <v:fill color2="#f2f2f2 [3052]" focusposition=".5,.5" focussize="" type="gradientRadial"/>
    </v:background>
  </w:background>
  <w:body>
    <w:p w14:paraId="3BCFB796" w14:textId="77777777" w:rsidR="009C23B4" w:rsidRDefault="009C23B4" w:rsidP="009C23B4">
      <w:pPr>
        <w:jc w:val="center"/>
        <w:rPr>
          <w:rFonts w:ascii="Goudy Stout" w:hAnsi="Goudy Stout"/>
          <w:sz w:val="32"/>
        </w:rPr>
      </w:pPr>
      <w:bookmarkStart w:id="0" w:name="_GoBack"/>
      <w:bookmarkEnd w:id="0"/>
      <w:r w:rsidRPr="009C23B4">
        <w:rPr>
          <w:rFonts w:ascii="Goudy Stout" w:hAnsi="Goudy Stout"/>
          <w:sz w:val="32"/>
        </w:rPr>
        <w:t xml:space="preserve">10 WSKAZÓWEK </w:t>
      </w:r>
    </w:p>
    <w:p w14:paraId="2AC2DA6C" w14:textId="77777777" w:rsidR="009C23B4" w:rsidRDefault="009C23B4" w:rsidP="009C23B4">
      <w:pPr>
        <w:jc w:val="center"/>
        <w:rPr>
          <w:rFonts w:ascii="Goudy Stout" w:hAnsi="Goudy Stout"/>
          <w:sz w:val="32"/>
        </w:rPr>
      </w:pPr>
      <w:r w:rsidRPr="009C23B4">
        <w:rPr>
          <w:rFonts w:ascii="Goudy Stout" w:hAnsi="Goudy Stout"/>
          <w:sz w:val="32"/>
        </w:rPr>
        <w:t>JAK PRZYGOTOWA</w:t>
      </w:r>
      <w:r w:rsidRPr="009C23B4">
        <w:rPr>
          <w:rFonts w:ascii="Elephant" w:hAnsi="Elephant"/>
          <w:b/>
          <w:sz w:val="32"/>
        </w:rPr>
        <w:t>Ć</w:t>
      </w:r>
      <w:r w:rsidRPr="009C23B4">
        <w:rPr>
          <w:rFonts w:ascii="Goudy Stout" w:hAnsi="Goudy Stout"/>
          <w:sz w:val="32"/>
        </w:rPr>
        <w:t xml:space="preserve"> DZIECKO DO SZKOŁY</w:t>
      </w:r>
    </w:p>
    <w:p w14:paraId="10422E6A" w14:textId="77777777" w:rsidR="009C23B4" w:rsidRDefault="009C23B4" w:rsidP="009C23B4">
      <w:pPr>
        <w:jc w:val="center"/>
        <w:rPr>
          <w:rFonts w:ascii="Goudy Stout" w:hAnsi="Goudy Stout"/>
          <w:sz w:val="32"/>
        </w:rPr>
      </w:pPr>
    </w:p>
    <w:p w14:paraId="55FB4F6E" w14:textId="77777777" w:rsidR="009C23B4" w:rsidRDefault="009C23B4" w:rsidP="009C23B4">
      <w:pPr>
        <w:jc w:val="center"/>
        <w:rPr>
          <w:rFonts w:ascii="Goudy Stout" w:hAnsi="Goudy Stout"/>
          <w:sz w:val="32"/>
        </w:rPr>
      </w:pPr>
    </w:p>
    <w:p w14:paraId="25230E46" w14:textId="77777777" w:rsidR="009C23B4" w:rsidRPr="009C23B4" w:rsidRDefault="009C23B4" w:rsidP="009C23B4">
      <w:pPr>
        <w:pStyle w:val="Akapitzlist"/>
        <w:numPr>
          <w:ilvl w:val="0"/>
          <w:numId w:val="1"/>
        </w:numPr>
        <w:rPr>
          <w:rFonts w:ascii="Showcard Gothic" w:hAnsi="Showcard Gothic"/>
          <w:sz w:val="24"/>
        </w:rPr>
      </w:pPr>
      <w:r w:rsidRPr="009C23B4">
        <w:rPr>
          <w:rFonts w:ascii="Showcard Gothic" w:hAnsi="Showcard Gothic"/>
          <w:sz w:val="24"/>
        </w:rPr>
        <w:t xml:space="preserve">Wycieczka do szkoły </w:t>
      </w:r>
      <w:r>
        <w:rPr>
          <w:rFonts w:ascii="Showcard Gothic" w:hAnsi="Showcard Gothic"/>
          <w:sz w:val="24"/>
        </w:rPr>
        <w:t>–</w:t>
      </w:r>
      <w:r w:rsidRPr="009C23B4">
        <w:rPr>
          <w:rFonts w:ascii="Showcard Gothic" w:hAnsi="Showcard Gothic"/>
          <w:sz w:val="24"/>
        </w:rPr>
        <w:t xml:space="preserve"> </w:t>
      </w:r>
      <w:r>
        <w:rPr>
          <w:rFonts w:ascii="Times New Roman" w:hAnsi="Times New Roman" w:cs="Times New Roman"/>
          <w:sz w:val="24"/>
        </w:rPr>
        <w:t xml:space="preserve">warto wybrać się z dzieckiem do szkoły, w której będzie się uczyło. najlepiej zrobić to w dzień powszedni, w godzinach lekcyjnych. wyjaśnijmy, co oznacza dzwonek na lekcje, a co na przerwę. zatrzymajmy się na chwilę podczas przerwy, zwracając uwagę na gwar, jaki wtedy panuje. można zwiedzić szkołę, odnaleźć szatnię, bufet czy salę gimnastyczną. wszystko to pozwoli oswoić się przyszłemu pierwszoklasiście. </w:t>
      </w:r>
    </w:p>
    <w:p w14:paraId="4CE748B4" w14:textId="77777777" w:rsidR="009C23B4" w:rsidRPr="009C23B4" w:rsidRDefault="009C23B4" w:rsidP="009C23B4">
      <w:pPr>
        <w:pStyle w:val="Akapitzlist"/>
        <w:rPr>
          <w:rFonts w:ascii="Showcard Gothic" w:hAnsi="Showcard Gothic"/>
          <w:sz w:val="24"/>
        </w:rPr>
      </w:pPr>
    </w:p>
    <w:p w14:paraId="5FDD00D9" w14:textId="77777777" w:rsidR="009C23B4" w:rsidRPr="005D206A" w:rsidRDefault="009C23B4" w:rsidP="009C23B4">
      <w:pPr>
        <w:pStyle w:val="Akapitzlist"/>
        <w:numPr>
          <w:ilvl w:val="0"/>
          <w:numId w:val="1"/>
        </w:numPr>
        <w:rPr>
          <w:rFonts w:ascii="Showcard Gothic" w:hAnsi="Showcard Gothic"/>
          <w:sz w:val="24"/>
        </w:rPr>
      </w:pPr>
      <w:r>
        <w:rPr>
          <w:rFonts w:ascii="Showcard Gothic" w:hAnsi="Showcard Gothic"/>
          <w:sz w:val="24"/>
        </w:rPr>
        <w:t>DNI OTWARTE W SZKOLE –</w:t>
      </w:r>
      <w:r w:rsidR="005D206A">
        <w:rPr>
          <w:rFonts w:ascii="Showcard Gothic" w:hAnsi="Showcard Gothic"/>
          <w:sz w:val="24"/>
        </w:rPr>
        <w:t xml:space="preserve"> </w:t>
      </w:r>
      <w:r w:rsidR="005D206A">
        <w:rPr>
          <w:rFonts w:ascii="Times New Roman" w:hAnsi="Times New Roman" w:cs="Times New Roman"/>
          <w:sz w:val="24"/>
        </w:rPr>
        <w:t>jeśli wybrana przez nas szkoła organizuje jakieś wydarzenie, na które jest otwarty wstęp dla osób  z zewnątrz, warto wykorzystać taką okazję. Być może będzie to piknik rodzinny lub zawody sportowe? Pozwoli to dziecku oswoić się z nowym miejscem i kojarzyć je pozytywnie.</w:t>
      </w:r>
    </w:p>
    <w:p w14:paraId="3C766E68" w14:textId="77777777" w:rsidR="005D206A" w:rsidRPr="005D206A" w:rsidRDefault="005D206A" w:rsidP="005D206A">
      <w:pPr>
        <w:pStyle w:val="Akapitzlist"/>
        <w:rPr>
          <w:rFonts w:ascii="Showcard Gothic" w:hAnsi="Showcard Gothic"/>
          <w:sz w:val="24"/>
        </w:rPr>
      </w:pPr>
    </w:p>
    <w:p w14:paraId="26766300" w14:textId="77777777" w:rsidR="005D206A" w:rsidRPr="005D206A" w:rsidRDefault="005D206A" w:rsidP="009C23B4">
      <w:pPr>
        <w:pStyle w:val="Akapitzlist"/>
        <w:numPr>
          <w:ilvl w:val="0"/>
          <w:numId w:val="1"/>
        </w:numPr>
        <w:rPr>
          <w:rFonts w:ascii="Showcard Gothic" w:hAnsi="Showcard Gothic"/>
          <w:sz w:val="24"/>
        </w:rPr>
      </w:pPr>
      <w:r>
        <w:rPr>
          <w:rFonts w:ascii="Showcard Gothic" w:hAnsi="Showcard Gothic"/>
          <w:sz w:val="24"/>
        </w:rPr>
        <w:t xml:space="preserve">WSPOMNIENIA RODZICÓW – </w:t>
      </w:r>
      <w:r>
        <w:rPr>
          <w:rFonts w:ascii="Times New Roman" w:hAnsi="Times New Roman" w:cs="Times New Roman"/>
          <w:sz w:val="24"/>
        </w:rPr>
        <w:t>podzielmy się z dziećmi własnymi wspomnieniami z okresu szkolnego. Opowiedzmy o przyjaźniach, sytuacjach, które szczególnie zapamiętaliśmy. Być może zawarte w szkole przyjaźnie nadal trwają i dziecko może znać przyjaciół rodziców jako ciocie i wujków.</w:t>
      </w:r>
    </w:p>
    <w:p w14:paraId="26C0BAF6" w14:textId="77777777" w:rsidR="005D206A" w:rsidRPr="005D206A" w:rsidRDefault="005D206A" w:rsidP="005D206A">
      <w:pPr>
        <w:pStyle w:val="Akapitzlist"/>
        <w:rPr>
          <w:rFonts w:ascii="Showcard Gothic" w:hAnsi="Showcard Gothic"/>
          <w:sz w:val="24"/>
        </w:rPr>
      </w:pPr>
    </w:p>
    <w:p w14:paraId="4AD13F8A" w14:textId="77777777" w:rsidR="005D206A" w:rsidRPr="005D206A" w:rsidRDefault="005D206A" w:rsidP="009C23B4">
      <w:pPr>
        <w:pStyle w:val="Akapitzlist"/>
        <w:numPr>
          <w:ilvl w:val="0"/>
          <w:numId w:val="1"/>
        </w:numPr>
        <w:rPr>
          <w:rFonts w:ascii="Showcard Gothic" w:hAnsi="Showcard Gothic"/>
          <w:sz w:val="24"/>
        </w:rPr>
      </w:pPr>
      <w:r>
        <w:rPr>
          <w:rFonts w:ascii="Showcard Gothic" w:hAnsi="Showcard Gothic"/>
          <w:sz w:val="24"/>
        </w:rPr>
        <w:t xml:space="preserve">Pozytywne nastawienie – </w:t>
      </w:r>
      <w:r>
        <w:rPr>
          <w:rFonts w:ascii="Times New Roman" w:hAnsi="Times New Roman" w:cs="Times New Roman"/>
          <w:sz w:val="24"/>
        </w:rPr>
        <w:t xml:space="preserve">bardzo ważne jest to, aby nie wystraszyć dziecka swoimi obawami. Nie pozwólmy, aby słyszało nasze wątpliwości czy uwagi na temat szkoły lub jej pracowników. Nie mówmy dziecku, że edukacja szkolna oznacza brak zabawy i mniej czasu wolnego, ponieważ może to wywołać niepotrzebny stres i nie jest prawdą. Skupmy się na tym, co dobre. </w:t>
      </w:r>
    </w:p>
    <w:p w14:paraId="587F789C" w14:textId="77777777" w:rsidR="005D206A" w:rsidRPr="005D206A" w:rsidRDefault="005D206A" w:rsidP="005D206A">
      <w:pPr>
        <w:pStyle w:val="Akapitzlist"/>
        <w:rPr>
          <w:rFonts w:ascii="Showcard Gothic" w:hAnsi="Showcard Gothic"/>
          <w:sz w:val="24"/>
        </w:rPr>
      </w:pPr>
    </w:p>
    <w:p w14:paraId="2D42CC98" w14:textId="77777777" w:rsidR="005D206A" w:rsidRPr="005D206A" w:rsidRDefault="005D206A" w:rsidP="009C23B4">
      <w:pPr>
        <w:pStyle w:val="Akapitzlist"/>
        <w:numPr>
          <w:ilvl w:val="0"/>
          <w:numId w:val="1"/>
        </w:numPr>
        <w:rPr>
          <w:rFonts w:ascii="Showcard Gothic" w:hAnsi="Showcard Gothic"/>
          <w:sz w:val="24"/>
        </w:rPr>
      </w:pPr>
      <w:r>
        <w:rPr>
          <w:rFonts w:ascii="Showcard Gothic" w:hAnsi="Showcard Gothic"/>
          <w:sz w:val="24"/>
        </w:rPr>
        <w:t xml:space="preserve">Szczera rozmowa – </w:t>
      </w:r>
      <w:r>
        <w:rPr>
          <w:rFonts w:ascii="Times New Roman" w:hAnsi="Times New Roman" w:cs="Times New Roman"/>
          <w:sz w:val="24"/>
        </w:rPr>
        <w:t>porozmawiajmy  z dzieckiem o tym, jak będzie wyglądał jego pobyt w szkole. Opowiedzmy, co będzie tam robić i wyjaśnijmy różnicę pomiędzy szkołą a przedszkolem. Otwarcie odpowiadajmy na pytania dziecka.</w:t>
      </w:r>
    </w:p>
    <w:p w14:paraId="76AFA77A" w14:textId="77777777" w:rsidR="005D206A" w:rsidRPr="005D206A" w:rsidRDefault="005D206A" w:rsidP="005D206A">
      <w:pPr>
        <w:pStyle w:val="Akapitzlist"/>
        <w:rPr>
          <w:rFonts w:ascii="Showcard Gothic" w:hAnsi="Showcard Gothic"/>
          <w:sz w:val="24"/>
        </w:rPr>
      </w:pPr>
    </w:p>
    <w:p w14:paraId="4BB8DF5E" w14:textId="77777777" w:rsidR="005D206A" w:rsidRPr="00AD3015" w:rsidRDefault="005D206A" w:rsidP="009C23B4">
      <w:pPr>
        <w:pStyle w:val="Akapitzlist"/>
        <w:numPr>
          <w:ilvl w:val="0"/>
          <w:numId w:val="1"/>
        </w:numPr>
        <w:rPr>
          <w:rFonts w:ascii="Showcard Gothic" w:hAnsi="Showcard Gothic"/>
          <w:sz w:val="24"/>
        </w:rPr>
      </w:pPr>
      <w:r>
        <w:rPr>
          <w:rFonts w:ascii="Showcard Gothic" w:hAnsi="Showcard Gothic"/>
          <w:sz w:val="24"/>
        </w:rPr>
        <w:t xml:space="preserve">nauka </w:t>
      </w:r>
      <w:r w:rsidRPr="005D206A">
        <w:rPr>
          <w:rFonts w:ascii="Showcard Gothic" w:hAnsi="Showcard Gothic"/>
          <w:sz w:val="24"/>
        </w:rPr>
        <w:t>samodzielnoS</w:t>
      </w:r>
      <w:r w:rsidRPr="005D206A">
        <w:rPr>
          <w:rFonts w:ascii="Showcard Gothic" w:hAnsi="Showcard Gothic" w:cs="Goudy Stout"/>
          <w:sz w:val="24"/>
        </w:rPr>
        <w:t>ci</w:t>
      </w:r>
      <w:r w:rsidRPr="005D206A">
        <w:rPr>
          <w:rFonts w:ascii="Showcard Gothic" w:hAnsi="Showcard Gothic"/>
          <w:sz w:val="24"/>
        </w:rPr>
        <w:t xml:space="preserve"> </w:t>
      </w:r>
      <w:r w:rsidR="00AD3015">
        <w:rPr>
          <w:rFonts w:ascii="Showcard Gothic" w:hAnsi="Showcard Gothic"/>
          <w:sz w:val="24"/>
        </w:rPr>
        <w:t>–</w:t>
      </w:r>
      <w:r>
        <w:rPr>
          <w:rFonts w:ascii="Goudy Stout" w:hAnsi="Goudy Stout"/>
          <w:sz w:val="24"/>
        </w:rPr>
        <w:t xml:space="preserve"> </w:t>
      </w:r>
      <w:r w:rsidR="00AD3015">
        <w:rPr>
          <w:rFonts w:ascii="Times New Roman" w:hAnsi="Times New Roman" w:cs="Times New Roman"/>
          <w:sz w:val="24"/>
        </w:rPr>
        <w:t xml:space="preserve">uczmy dziecko bycia samodzielnym. W szkole musi ono potrafić samodzielnie ubrać się i rozebrać, posprzątać po sobie i wykonywać czynności samoobsługowe np. w toalecie. </w:t>
      </w:r>
    </w:p>
    <w:p w14:paraId="0E5DF04B" w14:textId="77777777" w:rsidR="00AD3015" w:rsidRPr="00AD3015" w:rsidRDefault="00AD3015" w:rsidP="00AD3015">
      <w:pPr>
        <w:pStyle w:val="Akapitzlist"/>
        <w:rPr>
          <w:rFonts w:ascii="Showcard Gothic" w:hAnsi="Showcard Gothic"/>
          <w:sz w:val="24"/>
        </w:rPr>
      </w:pPr>
    </w:p>
    <w:p w14:paraId="44D82A3D" w14:textId="77777777" w:rsidR="00AD3015" w:rsidRPr="00AD3015" w:rsidRDefault="00AD3015" w:rsidP="009C23B4">
      <w:pPr>
        <w:pStyle w:val="Akapitzlist"/>
        <w:numPr>
          <w:ilvl w:val="0"/>
          <w:numId w:val="1"/>
        </w:numPr>
        <w:rPr>
          <w:rFonts w:ascii="Showcard Gothic" w:hAnsi="Showcard Gothic"/>
          <w:sz w:val="24"/>
        </w:rPr>
      </w:pPr>
      <w:r>
        <w:rPr>
          <w:rFonts w:ascii="Showcard Gothic" w:hAnsi="Showcard Gothic"/>
          <w:sz w:val="24"/>
        </w:rPr>
        <w:lastRenderedPageBreak/>
        <w:t xml:space="preserve">Rozstanie z rodzicami – </w:t>
      </w:r>
      <w:r>
        <w:rPr>
          <w:rFonts w:ascii="Times New Roman" w:hAnsi="Times New Roman" w:cs="Times New Roman"/>
          <w:sz w:val="24"/>
        </w:rPr>
        <w:t xml:space="preserve">pobyt w szkole bez rodzica przez kilka godzin może być dla dziecka bardzo stresujący. Oswajajmy dziecko stopniowo z takimi rozstaniami. Warto porozmawiać z dziadkami lub ulubioną ciocią, o możliwość zostawienia dziecka na kilka godzin w ciągu dnia bez obecności rodziców. </w:t>
      </w:r>
    </w:p>
    <w:p w14:paraId="33D93A75" w14:textId="77777777" w:rsidR="00AD3015" w:rsidRPr="00AD3015" w:rsidRDefault="00AD3015" w:rsidP="00AD3015">
      <w:pPr>
        <w:pStyle w:val="Akapitzlist"/>
        <w:rPr>
          <w:rFonts w:ascii="Times New Roman" w:hAnsi="Times New Roman" w:cs="Times New Roman"/>
          <w:sz w:val="24"/>
        </w:rPr>
      </w:pPr>
    </w:p>
    <w:p w14:paraId="2FA45B3E" w14:textId="77777777" w:rsidR="007E3EB9" w:rsidRPr="007E3EB9" w:rsidRDefault="00AD3015" w:rsidP="009C23B4">
      <w:pPr>
        <w:pStyle w:val="Akapitzlist"/>
        <w:numPr>
          <w:ilvl w:val="0"/>
          <w:numId w:val="1"/>
        </w:numPr>
        <w:rPr>
          <w:rFonts w:ascii="Showcard Gothic" w:hAnsi="Showcard Gothic"/>
          <w:sz w:val="24"/>
        </w:rPr>
      </w:pPr>
      <w:r>
        <w:rPr>
          <w:rFonts w:ascii="Showcard Gothic" w:hAnsi="Showcard Gothic" w:cs="Times New Roman"/>
          <w:sz w:val="24"/>
        </w:rPr>
        <w:t xml:space="preserve">Wspólne przygotowania – </w:t>
      </w:r>
      <w:r>
        <w:rPr>
          <w:rFonts w:ascii="Times New Roman" w:hAnsi="Times New Roman" w:cs="Times New Roman"/>
          <w:sz w:val="24"/>
        </w:rPr>
        <w:t>pójście do szkoły jest dla dziecka wielkim przeżyciem. Pozwólmy mu uczestniczyć w przygotowaniach do tego wielkiego dnia. Wspólnie wybierzmy wyprawkę szkolną. Może warto pomyśleć o naklejkach z ulubionym bohaterem bajki, aby ułatwić dziecku rozpoznawanie jego rzeczy?</w:t>
      </w:r>
      <w:r w:rsidR="007E3EB9">
        <w:rPr>
          <w:rFonts w:ascii="Times New Roman" w:hAnsi="Times New Roman" w:cs="Times New Roman"/>
          <w:sz w:val="24"/>
        </w:rPr>
        <w:t xml:space="preserve"> Wspólnie z dzieckiem możemy także stworzyć w domu kącik do nauki z biurkiem i wygodnym krzesłem. Warto przemyśleć umiejscowienie takiego kącika, aby było dobrze oświetlone i pozbawione hałasu.</w:t>
      </w:r>
    </w:p>
    <w:p w14:paraId="4F4D30F7" w14:textId="77777777" w:rsidR="007E3EB9" w:rsidRPr="007E3EB9" w:rsidRDefault="007E3EB9" w:rsidP="007E3EB9">
      <w:pPr>
        <w:pStyle w:val="Akapitzlist"/>
        <w:rPr>
          <w:rFonts w:ascii="Times New Roman" w:hAnsi="Times New Roman" w:cs="Times New Roman"/>
          <w:sz w:val="24"/>
        </w:rPr>
      </w:pPr>
    </w:p>
    <w:p w14:paraId="5F5C4C98" w14:textId="77777777" w:rsidR="00AD3015" w:rsidRPr="007E3EB9" w:rsidRDefault="007E3EB9" w:rsidP="009C23B4">
      <w:pPr>
        <w:pStyle w:val="Akapitzlist"/>
        <w:numPr>
          <w:ilvl w:val="0"/>
          <w:numId w:val="1"/>
        </w:numPr>
        <w:rPr>
          <w:rFonts w:ascii="Showcard Gothic" w:hAnsi="Showcard Gothic"/>
          <w:sz w:val="24"/>
        </w:rPr>
      </w:pPr>
      <w:r>
        <w:rPr>
          <w:rFonts w:ascii="Showcard Gothic" w:hAnsi="Showcard Gothic" w:cs="Times New Roman"/>
          <w:sz w:val="24"/>
        </w:rPr>
        <w:t xml:space="preserve">droga do szkoły i droga do domu – </w:t>
      </w:r>
      <w:r w:rsidRPr="007E3EB9">
        <w:rPr>
          <w:rFonts w:ascii="Times New Roman" w:hAnsi="Times New Roman" w:cs="Times New Roman"/>
          <w:sz w:val="24"/>
        </w:rPr>
        <w:t>pami</w:t>
      </w:r>
      <w:r>
        <w:rPr>
          <w:rFonts w:ascii="Times New Roman" w:hAnsi="Times New Roman" w:cs="Times New Roman"/>
          <w:sz w:val="24"/>
        </w:rPr>
        <w:t xml:space="preserve">ętajmy, że dziecko do 7-ego roku życia </w:t>
      </w:r>
      <w:r w:rsidR="00AD3015">
        <w:rPr>
          <w:rFonts w:ascii="Times New Roman" w:hAnsi="Times New Roman" w:cs="Times New Roman"/>
          <w:sz w:val="24"/>
        </w:rPr>
        <w:t xml:space="preserve"> </w:t>
      </w:r>
      <w:r>
        <w:rPr>
          <w:rFonts w:ascii="Times New Roman" w:hAnsi="Times New Roman" w:cs="Times New Roman"/>
          <w:sz w:val="24"/>
        </w:rPr>
        <w:t>nie może samodzielnie chodzić do szkoły ani z niej wracać, jednak przećwiczmy z nim tą trasę. Będzie się czuło pewniej przebywając w znajomej okolicy. Pamiętajmy także, że dziecko powinno znać na pamięć swój adres i podać numer telefonu do rodzica.</w:t>
      </w:r>
    </w:p>
    <w:p w14:paraId="72F34D64" w14:textId="77777777" w:rsidR="007E3EB9" w:rsidRPr="007E3EB9" w:rsidRDefault="007E3EB9" w:rsidP="007E3EB9">
      <w:pPr>
        <w:pStyle w:val="Akapitzlist"/>
        <w:rPr>
          <w:rFonts w:ascii="Showcard Gothic" w:hAnsi="Showcard Gothic"/>
          <w:sz w:val="24"/>
        </w:rPr>
      </w:pPr>
    </w:p>
    <w:p w14:paraId="7AECDDED" w14:textId="77777777" w:rsidR="007E3EB9" w:rsidRPr="007E3EB9" w:rsidRDefault="007E3EB9" w:rsidP="009C23B4">
      <w:pPr>
        <w:pStyle w:val="Akapitzlist"/>
        <w:numPr>
          <w:ilvl w:val="0"/>
          <w:numId w:val="1"/>
        </w:numPr>
        <w:rPr>
          <w:rFonts w:ascii="Showcard Gothic" w:hAnsi="Showcard Gothic"/>
          <w:sz w:val="24"/>
        </w:rPr>
      </w:pPr>
      <w:r>
        <w:rPr>
          <w:rFonts w:ascii="Showcard Gothic" w:hAnsi="Showcard Gothic"/>
          <w:sz w:val="24"/>
        </w:rPr>
        <w:t xml:space="preserve">Pierwszy dzieN SZKOŁY – </w:t>
      </w:r>
      <w:r>
        <w:rPr>
          <w:rFonts w:ascii="Times New Roman" w:hAnsi="Times New Roman" w:cs="Times New Roman"/>
          <w:sz w:val="24"/>
        </w:rPr>
        <w:t xml:space="preserve">powinniśmy towarzyszyć dziecku tego dnia w szkole. Jeśli nie ma innej możliwości, weźmy dzień wolny w pracy. Z rodzicami będzie się czuło pewniej. Możemy także pomóc w nawiązaniu znajomości z rówieśnikiem z klasy, aby dziecku było raźniej. </w:t>
      </w:r>
    </w:p>
    <w:p w14:paraId="6C0ABCD0" w14:textId="77777777" w:rsidR="007E3EB9" w:rsidRPr="007E3EB9" w:rsidRDefault="007E3EB9" w:rsidP="007E3EB9">
      <w:pPr>
        <w:pStyle w:val="Akapitzlist"/>
        <w:rPr>
          <w:rFonts w:ascii="Times New Roman" w:hAnsi="Times New Roman" w:cs="Times New Roman"/>
          <w:sz w:val="24"/>
        </w:rPr>
      </w:pPr>
    </w:p>
    <w:p w14:paraId="72FA712B" w14:textId="77777777" w:rsidR="007E3EB9" w:rsidRPr="007E3EB9" w:rsidRDefault="007E3EB9" w:rsidP="007E3EB9">
      <w:pPr>
        <w:rPr>
          <w:rFonts w:ascii="Showcard Gothic" w:hAnsi="Showcard Gothic"/>
          <w:sz w:val="24"/>
        </w:rPr>
      </w:pPr>
      <w:r w:rsidRPr="007E3EB9">
        <w:rPr>
          <w:rFonts w:ascii="Times New Roman" w:hAnsi="Times New Roman" w:cs="Times New Roman"/>
          <w:sz w:val="24"/>
        </w:rPr>
        <w:t xml:space="preserve"> </w:t>
      </w:r>
    </w:p>
    <w:p w14:paraId="0CD47756" w14:textId="77777777" w:rsidR="009C23B4" w:rsidRDefault="00E20A80" w:rsidP="00E20A80">
      <w:pPr>
        <w:pStyle w:val="Akapitzlist"/>
        <w:ind w:left="0"/>
        <w:jc w:val="center"/>
        <w:rPr>
          <w:rFonts w:ascii="Times New Roman" w:hAnsi="Times New Roman" w:cs="Times New Roman"/>
          <w:b/>
          <w:sz w:val="28"/>
          <w:szCs w:val="25"/>
        </w:rPr>
      </w:pPr>
      <w:r w:rsidRPr="00E20A80">
        <w:rPr>
          <w:rFonts w:ascii="Times New Roman" w:hAnsi="Times New Roman" w:cs="Times New Roman"/>
          <w:b/>
          <w:sz w:val="28"/>
          <w:szCs w:val="25"/>
        </w:rPr>
        <w:t>Pamiętajmy, że każde dziecko reaguje trochę inaczej i jest to związane z jego indywidualnymi cechami, predyspozycjami, otwartością na zmiany, śmiałością</w:t>
      </w:r>
      <w:r>
        <w:rPr>
          <w:rFonts w:ascii="Times New Roman" w:hAnsi="Times New Roman" w:cs="Times New Roman"/>
          <w:b/>
          <w:sz w:val="28"/>
          <w:szCs w:val="25"/>
        </w:rPr>
        <w:t xml:space="preserve">. Pomóżmy mu jak najlepiej przygotować się do wkroczenia w szkolne mury i wspierajmy je w tej drodze. </w:t>
      </w:r>
    </w:p>
    <w:p w14:paraId="4DF2C355" w14:textId="77777777" w:rsidR="00E20A80" w:rsidRDefault="00E20A80" w:rsidP="00E20A80">
      <w:pPr>
        <w:pStyle w:val="Akapitzlist"/>
        <w:ind w:left="0"/>
        <w:jc w:val="center"/>
        <w:rPr>
          <w:rFonts w:ascii="Times New Roman" w:hAnsi="Times New Roman" w:cs="Times New Roman"/>
          <w:b/>
          <w:sz w:val="28"/>
          <w:szCs w:val="25"/>
        </w:rPr>
      </w:pPr>
    </w:p>
    <w:p w14:paraId="753C6A58" w14:textId="77777777" w:rsidR="00E20A80" w:rsidRDefault="00E20A80" w:rsidP="00E20A80">
      <w:pPr>
        <w:pStyle w:val="Akapitzlist"/>
        <w:ind w:left="0"/>
        <w:jc w:val="center"/>
        <w:rPr>
          <w:rFonts w:ascii="Times New Roman" w:hAnsi="Times New Roman" w:cs="Times New Roman"/>
          <w:b/>
          <w:sz w:val="28"/>
          <w:szCs w:val="25"/>
        </w:rPr>
      </w:pPr>
    </w:p>
    <w:p w14:paraId="29C8A356" w14:textId="77777777" w:rsidR="00E20A80" w:rsidRDefault="00E20A80" w:rsidP="00E20A80">
      <w:pPr>
        <w:pStyle w:val="Akapitzlist"/>
        <w:ind w:left="0"/>
        <w:jc w:val="center"/>
        <w:rPr>
          <w:rFonts w:ascii="Times New Roman" w:hAnsi="Times New Roman" w:cs="Times New Roman"/>
          <w:b/>
          <w:sz w:val="28"/>
          <w:szCs w:val="25"/>
        </w:rPr>
      </w:pPr>
    </w:p>
    <w:p w14:paraId="112EED57" w14:textId="77777777" w:rsidR="00E20A80" w:rsidRDefault="00E20A80" w:rsidP="00E20A80">
      <w:pPr>
        <w:pStyle w:val="Akapitzlist"/>
        <w:ind w:left="0"/>
        <w:jc w:val="center"/>
        <w:rPr>
          <w:rFonts w:ascii="Times New Roman" w:hAnsi="Times New Roman" w:cs="Times New Roman"/>
          <w:b/>
          <w:sz w:val="28"/>
          <w:szCs w:val="25"/>
        </w:rPr>
      </w:pPr>
    </w:p>
    <w:p w14:paraId="5053E6F0" w14:textId="77777777" w:rsidR="00E20A80" w:rsidRPr="00F227B7" w:rsidRDefault="00E20A80" w:rsidP="00E20A80">
      <w:pPr>
        <w:pStyle w:val="Akapitzlist"/>
        <w:ind w:left="0"/>
        <w:jc w:val="center"/>
        <w:rPr>
          <w:rFonts w:ascii="Times New Roman" w:hAnsi="Times New Roman" w:cs="Times New Roman"/>
          <w:b/>
          <w:sz w:val="28"/>
          <w:szCs w:val="25"/>
          <w:u w:val="single"/>
        </w:rPr>
      </w:pPr>
    </w:p>
    <w:p w14:paraId="3DCF7834" w14:textId="77777777" w:rsidR="00E20A80" w:rsidRPr="00F227B7" w:rsidRDefault="00E20A80" w:rsidP="00E20A80">
      <w:pPr>
        <w:pStyle w:val="Akapitzlist"/>
        <w:ind w:left="0"/>
        <w:jc w:val="right"/>
        <w:rPr>
          <w:rFonts w:ascii="Times New Roman" w:hAnsi="Times New Roman" w:cs="Times New Roman"/>
          <w:b/>
          <w:sz w:val="28"/>
          <w:szCs w:val="25"/>
          <w:u w:val="single"/>
        </w:rPr>
      </w:pPr>
      <w:r w:rsidRPr="00F227B7">
        <w:rPr>
          <w:rFonts w:ascii="Times New Roman" w:hAnsi="Times New Roman" w:cs="Times New Roman"/>
          <w:b/>
          <w:sz w:val="28"/>
          <w:szCs w:val="25"/>
          <w:u w:val="single"/>
        </w:rPr>
        <w:t xml:space="preserve">Opracowała: </w:t>
      </w:r>
    </w:p>
    <w:p w14:paraId="5B4335C3" w14:textId="77777777" w:rsidR="00E20A80" w:rsidRPr="00F227B7" w:rsidRDefault="00E20A80" w:rsidP="00E20A80">
      <w:pPr>
        <w:pStyle w:val="Akapitzlist"/>
        <w:ind w:left="0"/>
        <w:jc w:val="right"/>
        <w:rPr>
          <w:rFonts w:ascii="Times New Roman" w:hAnsi="Times New Roman" w:cs="Times New Roman"/>
          <w:b/>
          <w:sz w:val="28"/>
          <w:szCs w:val="25"/>
          <w:u w:val="single"/>
        </w:rPr>
      </w:pPr>
      <w:r w:rsidRPr="00F227B7">
        <w:rPr>
          <w:rFonts w:ascii="Times New Roman" w:hAnsi="Times New Roman" w:cs="Times New Roman"/>
          <w:b/>
          <w:sz w:val="28"/>
          <w:szCs w:val="25"/>
          <w:u w:val="single"/>
        </w:rPr>
        <w:t>Emilia Gajewska</w:t>
      </w:r>
    </w:p>
    <w:p w14:paraId="3C724FA2" w14:textId="77777777" w:rsidR="00E20A80" w:rsidRDefault="00E20A80" w:rsidP="00E20A80">
      <w:pPr>
        <w:pStyle w:val="Akapitzlist"/>
        <w:ind w:left="0"/>
        <w:jc w:val="right"/>
        <w:rPr>
          <w:rFonts w:ascii="Times New Roman" w:hAnsi="Times New Roman" w:cs="Times New Roman"/>
          <w:b/>
          <w:sz w:val="28"/>
          <w:szCs w:val="25"/>
        </w:rPr>
      </w:pPr>
    </w:p>
    <w:p w14:paraId="0865D2DF" w14:textId="77777777" w:rsidR="00E20A80" w:rsidRPr="00F227B7" w:rsidRDefault="00E20A80" w:rsidP="00E20A80">
      <w:pPr>
        <w:pStyle w:val="Akapitzlist"/>
        <w:ind w:left="0"/>
        <w:jc w:val="right"/>
        <w:rPr>
          <w:rFonts w:ascii="Times New Roman" w:hAnsi="Times New Roman" w:cs="Times New Roman"/>
          <w:b/>
          <w:sz w:val="24"/>
          <w:szCs w:val="25"/>
        </w:rPr>
      </w:pPr>
      <w:r w:rsidRPr="00F227B7">
        <w:rPr>
          <w:rFonts w:ascii="Times New Roman" w:hAnsi="Times New Roman" w:cs="Times New Roman"/>
          <w:b/>
          <w:sz w:val="24"/>
          <w:szCs w:val="25"/>
        </w:rPr>
        <w:t>Na podst. artykułu:</w:t>
      </w:r>
    </w:p>
    <w:p w14:paraId="45576065" w14:textId="77777777" w:rsidR="00E20A80" w:rsidRPr="00F227B7" w:rsidRDefault="00E20A80" w:rsidP="00E20A80">
      <w:pPr>
        <w:pStyle w:val="Akapitzlist"/>
        <w:ind w:left="0"/>
        <w:jc w:val="right"/>
        <w:rPr>
          <w:rFonts w:ascii="Times New Roman" w:hAnsi="Times New Roman" w:cs="Times New Roman"/>
          <w:b/>
          <w:sz w:val="24"/>
          <w:szCs w:val="25"/>
        </w:rPr>
      </w:pPr>
      <w:r w:rsidRPr="00F227B7">
        <w:rPr>
          <w:rFonts w:ascii="Times New Roman" w:hAnsi="Times New Roman" w:cs="Times New Roman"/>
          <w:b/>
          <w:sz w:val="24"/>
          <w:szCs w:val="25"/>
        </w:rPr>
        <w:t>Jak przygotować dziecko do szkoły – K.</w:t>
      </w:r>
      <w:r w:rsidR="00F227B7" w:rsidRPr="00F227B7">
        <w:rPr>
          <w:rFonts w:ascii="Times New Roman" w:hAnsi="Times New Roman" w:cs="Times New Roman"/>
          <w:b/>
          <w:sz w:val="24"/>
          <w:szCs w:val="25"/>
        </w:rPr>
        <w:t xml:space="preserve"> Stańczyk</w:t>
      </w:r>
    </w:p>
    <w:p w14:paraId="4419E30D" w14:textId="77777777" w:rsidR="00E20A80" w:rsidRPr="00E20A80" w:rsidRDefault="00E20A80" w:rsidP="00E20A80">
      <w:pPr>
        <w:pStyle w:val="Akapitzlist"/>
        <w:ind w:left="0"/>
        <w:jc w:val="right"/>
        <w:rPr>
          <w:rFonts w:ascii="Times New Roman" w:hAnsi="Times New Roman" w:cs="Times New Roman"/>
          <w:b/>
          <w:sz w:val="28"/>
          <w:szCs w:val="25"/>
        </w:rPr>
      </w:pPr>
    </w:p>
    <w:sectPr w:rsidR="00E20A80" w:rsidRPr="00E20A80" w:rsidSect="00FC7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0041"/>
    <w:multiLevelType w:val="hybridMultilevel"/>
    <w:tmpl w:val="E37ED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B4"/>
    <w:rsid w:val="00045FEB"/>
    <w:rsid w:val="00062163"/>
    <w:rsid w:val="00117E8A"/>
    <w:rsid w:val="005D206A"/>
    <w:rsid w:val="007E3EB9"/>
    <w:rsid w:val="009A0C1B"/>
    <w:rsid w:val="009C23B4"/>
    <w:rsid w:val="00A77F3A"/>
    <w:rsid w:val="00AD3015"/>
    <w:rsid w:val="00AE23CF"/>
    <w:rsid w:val="00E20A80"/>
    <w:rsid w:val="00F227B7"/>
    <w:rsid w:val="00FC7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1825"/>
  <w15:docId w15:val="{D9A08DFC-C8E8-47DF-B241-E275DB17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3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dc:creator>
  <cp:lastModifiedBy>Sylwia</cp:lastModifiedBy>
  <cp:revision>2</cp:revision>
  <dcterms:created xsi:type="dcterms:W3CDTF">2020-02-06T12:56:00Z</dcterms:created>
  <dcterms:modified xsi:type="dcterms:W3CDTF">2020-02-06T12:56:00Z</dcterms:modified>
</cp:coreProperties>
</file>