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3E" w:rsidRDefault="00431A3E">
      <w:pPr>
        <w:rPr>
          <w:i/>
          <w:sz w:val="24"/>
          <w:szCs w:val="24"/>
        </w:rPr>
      </w:pPr>
      <w:r w:rsidRPr="00431A3E">
        <w:rPr>
          <w:i/>
          <w:sz w:val="24"/>
          <w:szCs w:val="24"/>
        </w:rPr>
        <w:drawing>
          <wp:inline distT="0" distB="0" distL="0" distR="0">
            <wp:extent cx="2076450" cy="1409700"/>
            <wp:effectExtent l="19050" t="0" r="0" b="0"/>
            <wp:docPr id="3" name="Obraz 25" descr="aktualn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ktualnos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0C" w:rsidRDefault="001E3B9C">
      <w:pPr>
        <w:rPr>
          <w:i/>
          <w:sz w:val="24"/>
          <w:szCs w:val="24"/>
        </w:rPr>
      </w:pPr>
      <w:r w:rsidRPr="001E3B9C">
        <w:rPr>
          <w:i/>
          <w:sz w:val="24"/>
          <w:szCs w:val="24"/>
        </w:rPr>
        <w:t>Witajcie  Sówki. W tym tygodniu będziemy rozmawiać o Polsce, jako o kraju w którym mieszkamy, oraz jako kraju, który należy do Unii Europejs</w:t>
      </w:r>
      <w:r w:rsidR="00431A3E">
        <w:rPr>
          <w:i/>
          <w:sz w:val="24"/>
          <w:szCs w:val="24"/>
        </w:rPr>
        <w:t>kiej. Poznamy znaczenie słów : o</w:t>
      </w:r>
      <w:r w:rsidRPr="001E3B9C">
        <w:rPr>
          <w:i/>
          <w:sz w:val="24"/>
          <w:szCs w:val="24"/>
        </w:rPr>
        <w:t>jczyzna, kraj</w:t>
      </w:r>
      <w:r w:rsidR="00431A3E">
        <w:rPr>
          <w:i/>
          <w:sz w:val="24"/>
          <w:szCs w:val="24"/>
        </w:rPr>
        <w:t>,  stolica, Unia Europejska, w</w:t>
      </w:r>
      <w:r w:rsidRPr="001E3B9C">
        <w:rPr>
          <w:i/>
          <w:sz w:val="24"/>
          <w:szCs w:val="24"/>
        </w:rPr>
        <w:t>spólnota. Utrwalimy znajomość wyglądu polskich symboli narodowych, zaśpiewamy hymn, poznamy wzory regionalnych strojów  ( kaszubskiego oraz łowickiego) oraz poznamy literę J,</w:t>
      </w:r>
      <w:r>
        <w:rPr>
          <w:i/>
          <w:sz w:val="24"/>
          <w:szCs w:val="24"/>
        </w:rPr>
        <w:t xml:space="preserve"> </w:t>
      </w:r>
      <w:r w:rsidRPr="001E3B9C">
        <w:rPr>
          <w:i/>
          <w:sz w:val="24"/>
          <w:szCs w:val="24"/>
        </w:rPr>
        <w:t xml:space="preserve">j. </w:t>
      </w:r>
    </w:p>
    <w:p w:rsidR="001E3B9C" w:rsidRPr="004560A2" w:rsidRDefault="001E3B9C" w:rsidP="004560A2">
      <w:pPr>
        <w:jc w:val="center"/>
        <w:rPr>
          <w:b/>
          <w:i/>
          <w:sz w:val="24"/>
          <w:szCs w:val="24"/>
          <w:u w:val="single"/>
        </w:rPr>
      </w:pPr>
      <w:r w:rsidRPr="004560A2">
        <w:rPr>
          <w:b/>
          <w:i/>
          <w:sz w:val="24"/>
          <w:szCs w:val="24"/>
          <w:u w:val="single"/>
        </w:rPr>
        <w:t>Realizowany temat : Polskie symbole narodowe</w:t>
      </w:r>
    </w:p>
    <w:p w:rsidR="001E3B9C" w:rsidRPr="004560A2" w:rsidRDefault="001E3B9C">
      <w:pPr>
        <w:rPr>
          <w:b/>
          <w:i/>
          <w:sz w:val="24"/>
          <w:szCs w:val="24"/>
          <w:u w:val="single"/>
        </w:rPr>
      </w:pPr>
      <w:r w:rsidRPr="004560A2">
        <w:rPr>
          <w:b/>
          <w:i/>
          <w:sz w:val="24"/>
          <w:szCs w:val="24"/>
          <w:u w:val="single"/>
        </w:rPr>
        <w:t>Cele ogólne</w:t>
      </w:r>
      <w:r w:rsidR="004560A2">
        <w:rPr>
          <w:b/>
          <w:i/>
          <w:sz w:val="24"/>
          <w:szCs w:val="24"/>
          <w:u w:val="single"/>
        </w:rPr>
        <w:t>:</w:t>
      </w:r>
    </w:p>
    <w:p w:rsidR="001E3B9C" w:rsidRDefault="001E3B9C" w:rsidP="001E3B9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Rozpoznawanie i podawanie nazw symboli narodowych flaga, godło, hymn narodowy)</w:t>
      </w:r>
    </w:p>
    <w:p w:rsidR="00775010" w:rsidRDefault="00775010" w:rsidP="001E3B9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Utrwalenie informacji o hymnie narodowym, doskonalenie </w:t>
      </w:r>
      <w:proofErr w:type="spellStart"/>
      <w:r>
        <w:rPr>
          <w:i/>
          <w:sz w:val="24"/>
          <w:szCs w:val="24"/>
        </w:rPr>
        <w:t>pamieci</w:t>
      </w:r>
      <w:proofErr w:type="spellEnd"/>
      <w:r>
        <w:rPr>
          <w:i/>
          <w:sz w:val="24"/>
          <w:szCs w:val="24"/>
        </w:rPr>
        <w:t xml:space="preserve"> i uwagi słuchowej</w:t>
      </w:r>
    </w:p>
    <w:p w:rsidR="00775010" w:rsidRDefault="00285B0F" w:rsidP="001E3B9C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Doskonalenie umiejętności uważnego słuchania utworu, rozwijanie uwagi słuchowej</w:t>
      </w:r>
    </w:p>
    <w:p w:rsidR="00030878" w:rsidRPr="004560A2" w:rsidRDefault="00030878" w:rsidP="00030878">
      <w:pPr>
        <w:rPr>
          <w:b/>
          <w:i/>
          <w:sz w:val="24"/>
          <w:szCs w:val="24"/>
          <w:u w:val="single"/>
        </w:rPr>
      </w:pPr>
      <w:r w:rsidRPr="004560A2">
        <w:rPr>
          <w:b/>
          <w:i/>
          <w:sz w:val="24"/>
          <w:szCs w:val="24"/>
          <w:u w:val="single"/>
        </w:rPr>
        <w:t>Propozycja zajęć</w:t>
      </w:r>
    </w:p>
    <w:p w:rsidR="00030878" w:rsidRPr="00030878" w:rsidRDefault="00030878" w:rsidP="00030878">
      <w:pPr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1</w:t>
      </w:r>
      <w:r w:rsidRPr="00030878">
        <w:rPr>
          <w:b/>
          <w:sz w:val="24"/>
          <w:szCs w:val="24"/>
          <w:u w:val="single"/>
        </w:rPr>
        <w:t>.Ćwiczenia poranne.</w:t>
      </w:r>
    </w:p>
    <w:p w:rsidR="00285B0F" w:rsidRDefault="00285B0F" w:rsidP="00285B0F">
      <w:pPr>
        <w:rPr>
          <w:i/>
          <w:sz w:val="24"/>
          <w:szCs w:val="24"/>
        </w:rPr>
      </w:pPr>
      <w:r>
        <w:rPr>
          <w:i/>
          <w:sz w:val="24"/>
          <w:szCs w:val="24"/>
        </w:rPr>
        <w:t>Sówki. Dzień zacznijcie od ćwiczeń porannych, które wprowadzą Was w dobry nastrój i dodadzą energii do dalszej pracy i nauki. Gotowi. Zaczynamy.</w:t>
      </w:r>
    </w:p>
    <w:p w:rsidR="00280157" w:rsidRDefault="00280157" w:rsidP="00285B0F">
      <w:pPr>
        <w:rPr>
          <w:i/>
          <w:sz w:val="24"/>
          <w:szCs w:val="24"/>
        </w:rPr>
      </w:pPr>
      <w:r>
        <w:rPr>
          <w:i/>
          <w:sz w:val="24"/>
          <w:szCs w:val="24"/>
        </w:rPr>
        <w:t>„Koty na parapecie”- dziecko chodzi na czworakach rozglądając się uważnie. Na hasło rodzica „Kotki na parapecie</w:t>
      </w:r>
      <w:r w:rsidR="000308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”zwija się w kłębek i leży nieruchomo aż do momentu gdy rodzic powie „Kotki na spacer”</w:t>
      </w:r>
    </w:p>
    <w:p w:rsidR="00280157" w:rsidRDefault="00280157" w:rsidP="00285B0F">
      <w:pPr>
        <w:rPr>
          <w:i/>
          <w:sz w:val="24"/>
          <w:szCs w:val="24"/>
        </w:rPr>
      </w:pPr>
      <w:r>
        <w:rPr>
          <w:i/>
          <w:sz w:val="24"/>
          <w:szCs w:val="24"/>
        </w:rPr>
        <w:t>„Tydzień” dziecko stoi ze złączonymi nogami. Jego zadaniem jest przeskakiwanie do przodu, do tyłu z jednoczesnym</w:t>
      </w:r>
      <w:r w:rsidR="00030878">
        <w:rPr>
          <w:i/>
          <w:sz w:val="24"/>
          <w:szCs w:val="24"/>
        </w:rPr>
        <w:t xml:space="preserve"> wymawianiem nazwy dni tygodnia.</w:t>
      </w:r>
    </w:p>
    <w:p w:rsidR="00030878" w:rsidRDefault="00C2617C" w:rsidP="00285B0F">
      <w:pPr>
        <w:rPr>
          <w:i/>
          <w:sz w:val="24"/>
          <w:szCs w:val="24"/>
        </w:rPr>
      </w:pPr>
      <w:r>
        <w:rPr>
          <w:i/>
          <w:sz w:val="24"/>
          <w:szCs w:val="24"/>
        </w:rPr>
        <w:t>„W</w:t>
      </w:r>
      <w:r w:rsidR="00030878">
        <w:rPr>
          <w:i/>
          <w:sz w:val="24"/>
          <w:szCs w:val="24"/>
        </w:rPr>
        <w:t xml:space="preserve">ahadło”- dziecko stoi ,nogi w lekkim rozkroku, ręce ma na biodrach. Przenosi ciężar ciała z jednej nogi na drugą, huśtając się jak wahadło </w:t>
      </w:r>
    </w:p>
    <w:p w:rsidR="00333E08" w:rsidRDefault="00030878" w:rsidP="00285B0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„Głaz”- dziecko siedzi( siad skrzyżny)ręce wyprostowane w łokciach trzyma nad głową. Jego zadaniem jest jak najpowolniejsze przeniesienie wyobrażonego ciężkiego głazu trzymanego w ręku na d głową. Kiedy to nastąpi w podobny sposób należy unieść głaz wysoko do góry mając wyprostowane ręce. Podczas tego ćwiczenia ważne jest by nabierać powietrze nosem a wypuszczać ustami. </w:t>
      </w:r>
    </w:p>
    <w:p w:rsidR="00333E08" w:rsidRPr="004560A2" w:rsidRDefault="00333E08" w:rsidP="00285B0F">
      <w:pPr>
        <w:rPr>
          <w:b/>
          <w:i/>
          <w:sz w:val="24"/>
          <w:szCs w:val="24"/>
          <w:u w:val="single"/>
        </w:rPr>
      </w:pPr>
      <w:r w:rsidRPr="004560A2">
        <w:rPr>
          <w:b/>
          <w:i/>
          <w:sz w:val="24"/>
          <w:szCs w:val="24"/>
          <w:u w:val="single"/>
        </w:rPr>
        <w:lastRenderedPageBreak/>
        <w:t xml:space="preserve">Słuchanie fragmentu wiersza „Polska” Małgorzaty Strzałkowskiej. 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>Polska leży w Europie.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 xml:space="preserve"> Polska to jest kraj nad Wisłą. 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>Polska leży nad Bałtykiem. I to wszystko? Nie! Nie wszystko!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 xml:space="preserve"> Polska naszą jest ojczyzną 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 xml:space="preserve"> Tu żyjemy, tu mieszkamy.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>Tu uczymy się, bawimy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 xml:space="preserve"> I marzymy, i kochamy. 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>Herb, czasami zwany godłem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 xml:space="preserve">To jest wspólny znak rodaków. 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>Orzeł na czerwonej tarczy</w:t>
      </w:r>
    </w:p>
    <w:p w:rsidR="00030878" w:rsidRDefault="0053376B" w:rsidP="00285B0F">
      <w:pPr>
        <w:rPr>
          <w:i/>
        </w:rPr>
      </w:pPr>
      <w:r w:rsidRPr="0053376B">
        <w:rPr>
          <w:i/>
        </w:rPr>
        <w:t xml:space="preserve"> To odwieczny herb Polaków.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 xml:space="preserve">Flaga jest symbolem państwa. 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 xml:space="preserve">Tak wygląda polska flaga – 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>Biały kolor to szlachetność.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>Czerwień – męstwo i odwaga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>. Polskim Hymnem Narodowym Jest „Mazurek Dąbrowskiego”</w:t>
      </w:r>
    </w:p>
    <w:p w:rsidR="0053376B" w:rsidRPr="0053376B" w:rsidRDefault="0053376B" w:rsidP="00285B0F">
      <w:pPr>
        <w:rPr>
          <w:i/>
        </w:rPr>
      </w:pPr>
      <w:r w:rsidRPr="0053376B">
        <w:rPr>
          <w:i/>
        </w:rPr>
        <w:t>. „Jeszcze Polska nie zginęła”-</w:t>
      </w:r>
    </w:p>
    <w:p w:rsidR="004560A2" w:rsidRDefault="0053376B" w:rsidP="00285B0F">
      <w:pPr>
        <w:rPr>
          <w:i/>
        </w:rPr>
      </w:pPr>
      <w:r w:rsidRPr="0053376B">
        <w:rPr>
          <w:i/>
        </w:rPr>
        <w:t xml:space="preserve"> Któż z Polaków nie zna tego.</w:t>
      </w:r>
    </w:p>
    <w:p w:rsidR="00EC1179" w:rsidRPr="0053376B" w:rsidRDefault="003C194F" w:rsidP="00285B0F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1089" cy="4333875"/>
            <wp:effectExtent l="19050" t="0" r="0" b="0"/>
            <wp:docPr id="13" name="Obraz 13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79" w:rsidRDefault="0053376B" w:rsidP="00285B0F">
      <w:pPr>
        <w:rPr>
          <w:i/>
          <w:sz w:val="24"/>
          <w:szCs w:val="24"/>
        </w:rPr>
      </w:pPr>
      <w:r w:rsidRPr="00EC1179">
        <w:rPr>
          <w:b/>
          <w:i/>
          <w:sz w:val="24"/>
          <w:szCs w:val="24"/>
          <w:u w:val="single"/>
        </w:rPr>
        <w:t>Gdzie jest j?” – zabawa słuchowa.</w:t>
      </w:r>
      <w:r w:rsidRPr="0053376B">
        <w:rPr>
          <w:i/>
          <w:sz w:val="24"/>
          <w:szCs w:val="24"/>
        </w:rPr>
        <w:t xml:space="preserve"> </w:t>
      </w:r>
    </w:p>
    <w:p w:rsidR="0053376B" w:rsidRPr="0053376B" w:rsidRDefault="0053376B" w:rsidP="00285B0F">
      <w:pPr>
        <w:rPr>
          <w:i/>
          <w:sz w:val="24"/>
          <w:szCs w:val="24"/>
        </w:rPr>
      </w:pPr>
      <w:r w:rsidRPr="0053376B">
        <w:rPr>
          <w:i/>
          <w:sz w:val="24"/>
          <w:szCs w:val="24"/>
        </w:rPr>
        <w:t xml:space="preserve">Dziecko stoi, a rodzic powoli ponownie czyta tekst wiersza Polska. Zadaniem dziecka jest przykucnięcie, gdy usłyszy słowo zawierające głoskę j na początku, na końcu lub w środku słowa. Kto się pomyli, powinien stać na jednej nodze aż do następnego słowa z j. Rodzic może pomóc dziecku, akcentując właściwe słowa. </w:t>
      </w:r>
    </w:p>
    <w:p w:rsidR="00C1568B" w:rsidRDefault="0053376B" w:rsidP="00285B0F">
      <w:r>
        <w:t xml:space="preserve"> </w:t>
      </w:r>
    </w:p>
    <w:p w:rsidR="00C1568B" w:rsidRPr="00EC1179" w:rsidRDefault="00C1568B" w:rsidP="00285B0F">
      <w:pPr>
        <w:rPr>
          <w:b/>
          <w:i/>
          <w:sz w:val="24"/>
          <w:szCs w:val="24"/>
          <w:u w:val="single"/>
        </w:rPr>
      </w:pPr>
      <w:r w:rsidRPr="00EC1179">
        <w:rPr>
          <w:b/>
          <w:i/>
          <w:sz w:val="24"/>
          <w:szCs w:val="24"/>
          <w:u w:val="single"/>
        </w:rPr>
        <w:t xml:space="preserve">Nauka Hymnu metodą  ze słuchu </w:t>
      </w:r>
    </w:p>
    <w:p w:rsidR="0053376B" w:rsidRDefault="0053376B" w:rsidP="00285B0F">
      <w:pPr>
        <w:rPr>
          <w:i/>
          <w:sz w:val="24"/>
          <w:szCs w:val="24"/>
        </w:rPr>
      </w:pPr>
      <w:r w:rsidRPr="0053376B">
        <w:rPr>
          <w:i/>
          <w:sz w:val="24"/>
          <w:szCs w:val="24"/>
        </w:rPr>
        <w:t>Mazurek Dąbrowskiego – Rodzic wprowadza dziecko do właściwego słuchania h</w:t>
      </w:r>
      <w:r>
        <w:rPr>
          <w:i/>
          <w:sz w:val="24"/>
          <w:szCs w:val="24"/>
        </w:rPr>
        <w:t xml:space="preserve">ymnu </w:t>
      </w:r>
      <w:r w:rsidRPr="0053376B">
        <w:rPr>
          <w:i/>
          <w:sz w:val="24"/>
          <w:szCs w:val="24"/>
        </w:rPr>
        <w:t>narodowego: W jakich okolicznościach słyszysz hymn Polski? Dlaczego Mazurek Dąbrowskiego jest odgrywany, gdy Polacy zwyciężą w ważnym turnieju? W jaki sposób powinniśmy słuchać hymnu? Rodzic powtarza z dziećmi wers po wersie frag</w:t>
      </w:r>
      <w:r w:rsidR="00EC1179">
        <w:rPr>
          <w:i/>
          <w:sz w:val="24"/>
          <w:szCs w:val="24"/>
        </w:rPr>
        <w:t xml:space="preserve">ment tekstu hymnu </w:t>
      </w:r>
      <w:r w:rsidRPr="0053376B">
        <w:rPr>
          <w:i/>
          <w:sz w:val="24"/>
          <w:szCs w:val="24"/>
        </w:rPr>
        <w:t xml:space="preserve">. Następnie odtwarza nagranie hymnu i prosi dziecko, żeby wstało i spróbowało go zaśpiewać. </w:t>
      </w:r>
    </w:p>
    <w:p w:rsidR="0053376B" w:rsidRDefault="00EF1FAD" w:rsidP="00285B0F">
      <w:pPr>
        <w:rPr>
          <w:i/>
          <w:sz w:val="24"/>
          <w:szCs w:val="24"/>
        </w:rPr>
      </w:pPr>
      <w:hyperlink r:id="rId7" w:history="1">
        <w:r w:rsidR="0053376B" w:rsidRPr="0015584F">
          <w:rPr>
            <w:rStyle w:val="Hipercze"/>
            <w:i/>
            <w:sz w:val="24"/>
            <w:szCs w:val="24"/>
          </w:rPr>
          <w:t>https://www.youtube.com/watch?v=_5VZNXrywoo</w:t>
        </w:r>
      </w:hyperlink>
    </w:p>
    <w:p w:rsidR="00431A3E" w:rsidRDefault="00431A3E" w:rsidP="00285B0F"/>
    <w:p w:rsidR="00431A3E" w:rsidRDefault="00431A3E" w:rsidP="00285B0F"/>
    <w:p w:rsidR="0053376B" w:rsidRDefault="0053376B" w:rsidP="00285B0F">
      <w:r>
        <w:lastRenderedPageBreak/>
        <w:t>Mazurek Dąbr</w:t>
      </w:r>
      <w:r w:rsidR="00EC1179">
        <w:t xml:space="preserve">owskiego sł. Józef Wybicki, muz, </w:t>
      </w:r>
      <w:r>
        <w:t xml:space="preserve"> autor nieznany</w:t>
      </w:r>
    </w:p>
    <w:p w:rsidR="00333E08" w:rsidRDefault="00333E08" w:rsidP="00285B0F">
      <w:r>
        <w:rPr>
          <w:noProof/>
          <w:lang w:eastAsia="pl-PL"/>
        </w:rPr>
        <w:drawing>
          <wp:inline distT="0" distB="0" distL="0" distR="0">
            <wp:extent cx="3305175" cy="4762500"/>
            <wp:effectExtent l="19050" t="0" r="9525" b="0"/>
            <wp:docPr id="10" name="Obraz 10" descr="hymn polski | Learn polish, Polish language, Poland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ymn polski | Learn polish, Polish language, Poland fac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3E" w:rsidRDefault="00431A3E" w:rsidP="00285B0F">
      <w:pPr>
        <w:rPr>
          <w:b/>
          <w:i/>
          <w:u w:val="single"/>
        </w:rPr>
      </w:pPr>
    </w:p>
    <w:p w:rsidR="003C194F" w:rsidRPr="003C194F" w:rsidRDefault="00C1568B" w:rsidP="00285B0F">
      <w:pPr>
        <w:rPr>
          <w:b/>
          <w:i/>
          <w:u w:val="single"/>
        </w:rPr>
      </w:pPr>
      <w:r w:rsidRPr="003C194F">
        <w:rPr>
          <w:b/>
          <w:i/>
          <w:u w:val="single"/>
        </w:rPr>
        <w:t xml:space="preserve">„Godło Polski” </w:t>
      </w:r>
      <w:r w:rsidR="003C194F" w:rsidRPr="003C194F">
        <w:rPr>
          <w:b/>
          <w:i/>
          <w:u w:val="single"/>
        </w:rPr>
        <w:t xml:space="preserve"> Praca plastyczna</w:t>
      </w:r>
    </w:p>
    <w:p w:rsidR="004E514B" w:rsidRDefault="00C1568B" w:rsidP="00285B0F">
      <w:pPr>
        <w:rPr>
          <w:i/>
        </w:rPr>
      </w:pPr>
      <w:r w:rsidRPr="00C1568B">
        <w:rPr>
          <w:i/>
        </w:rPr>
        <w:t xml:space="preserve">Rodzic prezentuje dziecku godło Polski, prosi o wymienienie charakterystycznych cech. Następnie dziecko samodzielnie wykonuje pracę plastyczną pt. „Godło Polski” wybraną przez siebie techniką (kredki, farby, wyklejanka, itp.). </w:t>
      </w:r>
      <w:r w:rsidR="003C194F">
        <w:rPr>
          <w:i/>
        </w:rPr>
        <w:t>Możecie również wykorzystać gotowy szablon zamieszczony poniżej</w:t>
      </w:r>
      <w:r w:rsidR="00EC1179">
        <w:rPr>
          <w:i/>
        </w:rPr>
        <w:t xml:space="preserve">, bądź samodzielnie narysować orła w koronie. Decyzja należy do Was. </w:t>
      </w:r>
    </w:p>
    <w:p w:rsidR="004E514B" w:rsidRDefault="00EC1179" w:rsidP="00285B0F">
      <w:pPr>
        <w:rPr>
          <w:i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6286500"/>
            <wp:effectExtent l="19050" t="0" r="0" b="0"/>
            <wp:docPr id="22" name="Obraz 22" descr="Godło Polski kolorowanka z orłem białym. Malowanki dla…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odło Polski kolorowanka z orłem białym. Malowanki dla… na Stylowi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4B" w:rsidRDefault="004E514B" w:rsidP="00285B0F">
      <w:pPr>
        <w:rPr>
          <w:i/>
        </w:rPr>
      </w:pPr>
    </w:p>
    <w:p w:rsidR="004E514B" w:rsidRPr="00EC1179" w:rsidRDefault="00EC1179" w:rsidP="00285B0F">
      <w:pPr>
        <w:rPr>
          <w:b/>
          <w:i/>
          <w:u w:val="single"/>
        </w:rPr>
      </w:pPr>
      <w:r w:rsidRPr="00EC1179">
        <w:rPr>
          <w:b/>
          <w:i/>
          <w:u w:val="single"/>
        </w:rPr>
        <w:t>Praca z książką</w:t>
      </w:r>
    </w:p>
    <w:p w:rsidR="00EC1179" w:rsidRDefault="00EC1179" w:rsidP="00285B0F">
      <w:pPr>
        <w:rPr>
          <w:i/>
        </w:rPr>
      </w:pPr>
      <w:r w:rsidRPr="00EC1179">
        <w:rPr>
          <w:b/>
          <w:i/>
          <w:u w:val="single"/>
        </w:rPr>
        <w:t>KP 411a-</w:t>
      </w:r>
      <w:r>
        <w:rPr>
          <w:i/>
        </w:rPr>
        <w:t xml:space="preserve"> </w:t>
      </w:r>
      <w:r w:rsidRPr="00EC1179">
        <w:rPr>
          <w:i/>
        </w:rPr>
        <w:t xml:space="preserve"> czytanie prostych wyrazów, pisanie wyrazów po śladzie, wycinanie napisów i przyklejanie pod właściwymi ilustracjami. </w:t>
      </w:r>
    </w:p>
    <w:p w:rsidR="00EC1179" w:rsidRDefault="00EC1179" w:rsidP="00285B0F">
      <w:pPr>
        <w:rPr>
          <w:i/>
        </w:rPr>
      </w:pPr>
      <w:r w:rsidRPr="00EC1179">
        <w:rPr>
          <w:b/>
          <w:i/>
          <w:u w:val="single"/>
        </w:rPr>
        <w:t>KP4.</w:t>
      </w:r>
      <w:r w:rsidRPr="00EC1179">
        <w:rPr>
          <w:rFonts w:ascii="Calibri" w:hAnsi="Calibri" w:cs="Calibri"/>
          <w:b/>
          <w:i/>
          <w:u w:val="single"/>
        </w:rPr>
        <w:t xml:space="preserve"> 11b</w:t>
      </w:r>
      <w:r w:rsidRPr="00EC1179">
        <w:rPr>
          <w:rFonts w:ascii="Calibri" w:hAnsi="Calibri" w:cs="Calibri"/>
          <w:i/>
        </w:rPr>
        <w:t xml:space="preserve"> – wpisywanie liter do kratek według instrukcji, odczytywanie haseł, kolorowanie rzek na mapie.   </w:t>
      </w:r>
    </w:p>
    <w:p w:rsidR="004E514B" w:rsidRPr="00EC1179" w:rsidRDefault="00EC1179" w:rsidP="00EC1179">
      <w:pPr>
        <w:jc w:val="center"/>
        <w:rPr>
          <w:b/>
          <w:i/>
        </w:rPr>
      </w:pPr>
      <w:r w:rsidRPr="00EC1179">
        <w:rPr>
          <w:b/>
          <w:i/>
        </w:rPr>
        <w:t>Miłego dnia oraz pracy i nauki życzą Pani Magda oraz Pani Asia.</w:t>
      </w:r>
    </w:p>
    <w:p w:rsidR="004E514B" w:rsidRPr="00EC1179" w:rsidRDefault="004E514B" w:rsidP="00EC1179">
      <w:pPr>
        <w:jc w:val="center"/>
        <w:rPr>
          <w:b/>
          <w:i/>
        </w:rPr>
      </w:pPr>
    </w:p>
    <w:p w:rsidR="004E514B" w:rsidRDefault="004E514B" w:rsidP="00285B0F">
      <w:pPr>
        <w:rPr>
          <w:i/>
        </w:rPr>
      </w:pPr>
    </w:p>
    <w:p w:rsidR="004E514B" w:rsidRDefault="004E514B" w:rsidP="00285B0F">
      <w:pPr>
        <w:rPr>
          <w:i/>
        </w:rPr>
      </w:pPr>
    </w:p>
    <w:p w:rsidR="004E514B" w:rsidRDefault="004E514B" w:rsidP="00285B0F">
      <w:pPr>
        <w:rPr>
          <w:i/>
        </w:rPr>
      </w:pPr>
    </w:p>
    <w:p w:rsidR="004E514B" w:rsidRDefault="004E514B" w:rsidP="00285B0F">
      <w:pPr>
        <w:rPr>
          <w:i/>
        </w:rPr>
      </w:pPr>
    </w:p>
    <w:p w:rsidR="004E514B" w:rsidRDefault="004E514B" w:rsidP="00285B0F">
      <w:pPr>
        <w:rPr>
          <w:i/>
        </w:rPr>
      </w:pPr>
    </w:p>
    <w:p w:rsidR="004E514B" w:rsidRDefault="004E514B" w:rsidP="00285B0F">
      <w:pPr>
        <w:rPr>
          <w:i/>
        </w:rPr>
      </w:pPr>
    </w:p>
    <w:p w:rsidR="004E514B" w:rsidRDefault="004E514B" w:rsidP="00285B0F">
      <w:pPr>
        <w:rPr>
          <w:i/>
        </w:rPr>
      </w:pPr>
    </w:p>
    <w:p w:rsidR="004E514B" w:rsidRDefault="004E514B" w:rsidP="00285B0F">
      <w:pPr>
        <w:rPr>
          <w:i/>
        </w:rPr>
      </w:pPr>
    </w:p>
    <w:p w:rsidR="004E514B" w:rsidRPr="00EE5BE6" w:rsidRDefault="004E514B" w:rsidP="00285B0F">
      <w:pPr>
        <w:rPr>
          <w:i/>
          <w:sz w:val="24"/>
          <w:szCs w:val="24"/>
        </w:rPr>
      </w:pPr>
    </w:p>
    <w:sectPr w:rsidR="004E514B" w:rsidRPr="00EE5BE6" w:rsidSect="0012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A79"/>
    <w:multiLevelType w:val="hybridMultilevel"/>
    <w:tmpl w:val="CD023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B9C"/>
    <w:rsid w:val="00030878"/>
    <w:rsid w:val="0012610C"/>
    <w:rsid w:val="001E3B9C"/>
    <w:rsid w:val="00280157"/>
    <w:rsid w:val="00285B0F"/>
    <w:rsid w:val="00333E08"/>
    <w:rsid w:val="003C194F"/>
    <w:rsid w:val="00431A3E"/>
    <w:rsid w:val="004560A2"/>
    <w:rsid w:val="004E514B"/>
    <w:rsid w:val="0053376B"/>
    <w:rsid w:val="00775010"/>
    <w:rsid w:val="007E7C77"/>
    <w:rsid w:val="008A79FB"/>
    <w:rsid w:val="00C1568B"/>
    <w:rsid w:val="00C2617C"/>
    <w:rsid w:val="00D75948"/>
    <w:rsid w:val="00EC1179"/>
    <w:rsid w:val="00EE5BE6"/>
    <w:rsid w:val="00EF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7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5VZNXryw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2020-05-04T20:51:00Z</dcterms:created>
  <dcterms:modified xsi:type="dcterms:W3CDTF">2020-05-04T20:51:00Z</dcterms:modified>
</cp:coreProperties>
</file>