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6" w:rsidRDefault="00ED3C71">
      <w:pPr>
        <w:rPr>
          <w:b/>
        </w:rPr>
      </w:pPr>
      <w:r>
        <w:rPr>
          <w:b/>
        </w:rPr>
        <w:t>Ciemność jest niezwykła- wdrażanie do umiejętności niwelowania strachu przed ciemnością.</w:t>
      </w:r>
    </w:p>
    <w:p w:rsidR="00ED3C71" w:rsidRDefault="00ED3C71" w:rsidP="00ED3C71">
      <w:pPr>
        <w:pStyle w:val="Akapitzlist"/>
        <w:numPr>
          <w:ilvl w:val="0"/>
          <w:numId w:val="1"/>
        </w:numPr>
      </w:pPr>
      <w:r>
        <w:t>„Celne rzuty”- zabawa z elementami rzutu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Obręcz leży na dywanie. Dziecko wrzuca woreczki do obręczy. Liczy woreczki w obręczy.</w:t>
      </w:r>
    </w:p>
    <w:p w:rsidR="00ED3C71" w:rsidRDefault="00ED3C71" w:rsidP="00ED3C71">
      <w:pPr>
        <w:pStyle w:val="Akapitzlist"/>
        <w:numPr>
          <w:ilvl w:val="0"/>
          <w:numId w:val="1"/>
        </w:numPr>
      </w:pPr>
      <w:r>
        <w:t>„Ciemność jest niezwykła”- rozmowa na temat ciemności i oswajania się z nią na podstawie doświadczeń dzieci i wiersza Ewy Szelburg- Zarębiny „Ciemnego pokoju nie trzeba się bać”. Rodzic rozmawia z dzieckiem na temat ciemności i lęków z nią związanych. Rodzic czyta wiersz.</w:t>
      </w:r>
    </w:p>
    <w:p w:rsidR="00ED3C71" w:rsidRDefault="00ED3C71" w:rsidP="00ED3C71">
      <w:r>
        <w:t>Pytania do wiersza: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Dlaczego ciemnego pokoju nie trzeba się bać?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Jakie postaci z  bajek możemy sobie wtedy wymyśleć?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Co widzicie, gdy jesteście w ciemnym pokoju?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Czy to jest miłe?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Dlaczego?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Jaką miłą postać chcielibyście zobaczyć w swoim pokoju?</w:t>
      </w:r>
    </w:p>
    <w:p w:rsidR="00ED3C71" w:rsidRDefault="00ED3C71" w:rsidP="00ED3C71">
      <w:pPr>
        <w:pStyle w:val="Akapitzlist"/>
        <w:numPr>
          <w:ilvl w:val="0"/>
          <w:numId w:val="2"/>
        </w:numPr>
      </w:pPr>
      <w:r>
        <w:t>Dlaczego?</w:t>
      </w:r>
    </w:p>
    <w:p w:rsidR="00ED3C71" w:rsidRDefault="00ED3C71" w:rsidP="00ED3C71">
      <w:pPr>
        <w:pStyle w:val="Akapitzlist"/>
        <w:numPr>
          <w:ilvl w:val="0"/>
          <w:numId w:val="1"/>
        </w:numPr>
      </w:pPr>
      <w:r>
        <w:t>Rodzic rozmawia z dzieckiem o tym, czego się boją, co im pomaga przezwyciężyć strach?</w:t>
      </w:r>
      <w:r w:rsidR="00E96E67">
        <w:t xml:space="preserve"> Wspólnie z dzieckiem wymyślają jak może wyglądać strach. Dziecko maluje farbami –„Strach”</w:t>
      </w:r>
    </w:p>
    <w:p w:rsidR="00E96E67" w:rsidRDefault="00E96E67" w:rsidP="00ED3C71">
      <w:pPr>
        <w:pStyle w:val="Akapitzlist"/>
        <w:numPr>
          <w:ilvl w:val="0"/>
          <w:numId w:val="1"/>
        </w:numPr>
      </w:pPr>
      <w:r>
        <w:t>Zestaw ćwiczeń ruchowych:</w:t>
      </w:r>
    </w:p>
    <w:p w:rsidR="00E96E67" w:rsidRDefault="00E96E67" w:rsidP="00E96E67">
      <w:pPr>
        <w:pStyle w:val="Akapitzlist"/>
        <w:numPr>
          <w:ilvl w:val="0"/>
          <w:numId w:val="2"/>
        </w:numPr>
      </w:pPr>
      <w:r>
        <w:t>„Moje odczucia”- przy muzyce poruszają się po sali, gdy muzyka cichnie siadają.</w:t>
      </w:r>
    </w:p>
    <w:p w:rsidR="00E96E67" w:rsidRDefault="00E96E67" w:rsidP="00E96E67">
      <w:pPr>
        <w:pStyle w:val="Akapitzlist"/>
        <w:numPr>
          <w:ilvl w:val="0"/>
          <w:numId w:val="2"/>
        </w:numPr>
      </w:pPr>
      <w:r>
        <w:t>„Figurki”- dziecko porusza się podczas muzyki, gdy muzyka cichnie nieruchomieją tworząc figurkę</w:t>
      </w:r>
    </w:p>
    <w:p w:rsidR="00E96E67" w:rsidRPr="00ED3C71" w:rsidRDefault="00E96E67" w:rsidP="00E96E67">
      <w:pPr>
        <w:pStyle w:val="Akapitzlist"/>
        <w:numPr>
          <w:ilvl w:val="0"/>
          <w:numId w:val="2"/>
        </w:numPr>
      </w:pPr>
      <w:r>
        <w:t xml:space="preserve">„Skręt w prawo i w lewo”- dziecko siada z rodzicem na podłodze dotykając się plecami. Na sygnał wykonują obrót w prawo, klaszcząc w dłonie z prawej strony, potem z lewej. </w:t>
      </w:r>
      <w:proofErr w:type="spellStart"/>
      <w:r>
        <w:t>Prócują</w:t>
      </w:r>
      <w:proofErr w:type="spellEnd"/>
      <w:r>
        <w:t xml:space="preserve"> wstać, cały czas opierając się o swoje plecy.</w:t>
      </w:r>
      <w:bookmarkStart w:id="0" w:name="_GoBack"/>
      <w:bookmarkEnd w:id="0"/>
    </w:p>
    <w:sectPr w:rsidR="00E96E67" w:rsidRPr="00ED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5BB"/>
    <w:multiLevelType w:val="hybridMultilevel"/>
    <w:tmpl w:val="416E6BAE"/>
    <w:lvl w:ilvl="0" w:tplc="02FA8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2560"/>
    <w:multiLevelType w:val="hybridMultilevel"/>
    <w:tmpl w:val="136E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1"/>
    <w:rsid w:val="002D6E16"/>
    <w:rsid w:val="00E96E67"/>
    <w:rsid w:val="00E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1</cp:revision>
  <dcterms:created xsi:type="dcterms:W3CDTF">2020-05-12T15:36:00Z</dcterms:created>
  <dcterms:modified xsi:type="dcterms:W3CDTF">2020-05-12T15:54:00Z</dcterms:modified>
</cp:coreProperties>
</file>