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5" w:rsidRDefault="00B85615">
      <w:r>
        <w:t>Wyrażenia dźwiękonaśladowcze</w:t>
      </w:r>
    </w:p>
    <w:bookmarkStart w:id="0" w:name="_GoBack"/>
    <w:bookmarkEnd w:id="0"/>
    <w:p w:rsidR="00663114" w:rsidRDefault="00B85615">
      <w:r>
        <w:fldChar w:fldCharType="begin"/>
      </w:r>
      <w:r>
        <w:instrText xml:space="preserve"> HYPERLINK "https://wordwall.net/pl/resource/1111647/zwierz%C4%99ta" </w:instrText>
      </w:r>
      <w:r>
        <w:fldChar w:fldCharType="separate"/>
      </w:r>
      <w:r>
        <w:rPr>
          <w:rStyle w:val="Hipercze"/>
        </w:rPr>
        <w:t>https://wordwall.net/pl/resource/1111647/zwierz%C4%99ta</w:t>
      </w:r>
      <w:r>
        <w:fldChar w:fldCharType="end"/>
      </w:r>
    </w:p>
    <w:sectPr w:rsidR="0066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15"/>
    <w:rsid w:val="00663114"/>
    <w:rsid w:val="00B8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2020-05-17T17:41:00Z</dcterms:created>
  <dcterms:modified xsi:type="dcterms:W3CDTF">2020-05-17T17:41:00Z</dcterms:modified>
</cp:coreProperties>
</file>